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1824C79" w:rsidP="11824C79" w:rsidRDefault="11824C79" w14:paraId="7DA7D8EC" w14:textId="7F9CF0BD">
      <w:pPr>
        <w:jc w:val="both"/>
        <w:rPr>
          <w:color w:val="003057"/>
          <w:sz w:val="32"/>
          <w:szCs w:val="32"/>
        </w:rPr>
      </w:pPr>
    </w:p>
    <w:p w:rsidR="6A255E98" w:rsidP="62EEA7BE" w:rsidRDefault="6A255E98" w14:paraId="64739FAA" w14:textId="380BD9A1">
      <w:pPr>
        <w:jc w:val="both"/>
        <w:rPr>
          <w:color w:val="003057"/>
          <w:sz w:val="32"/>
          <w:szCs w:val="32"/>
        </w:rPr>
      </w:pPr>
      <w:r w:rsidRPr="62EEA7BE">
        <w:rPr>
          <w:color w:val="003057"/>
          <w:sz w:val="32"/>
          <w:szCs w:val="32"/>
        </w:rPr>
        <w:t xml:space="preserve">Requesting related alterations to </w:t>
      </w:r>
      <w:r w:rsidRPr="62EEA7BE" w:rsidR="4AF1095E">
        <w:rPr>
          <w:color w:val="003057"/>
          <w:sz w:val="32"/>
          <w:szCs w:val="32"/>
        </w:rPr>
        <w:t xml:space="preserve">ward/division boundaries following </w:t>
      </w:r>
      <w:r w:rsidRPr="62EEA7BE" w:rsidR="2DC3F364">
        <w:rPr>
          <w:color w:val="003057"/>
          <w:sz w:val="32"/>
          <w:szCs w:val="32"/>
        </w:rPr>
        <w:t xml:space="preserve">the completion of </w:t>
      </w:r>
      <w:r w:rsidRPr="62EEA7BE" w:rsidR="4AF1095E">
        <w:rPr>
          <w:color w:val="003057"/>
          <w:sz w:val="32"/>
          <w:szCs w:val="32"/>
        </w:rPr>
        <w:t>a Community Governance Review</w:t>
      </w:r>
      <w:r w:rsidRPr="11824C79" w:rsidR="059228F9">
        <w:rPr>
          <w:color w:val="003057"/>
          <w:sz w:val="32"/>
          <w:szCs w:val="32"/>
        </w:rPr>
        <w:t xml:space="preserve"> (CGR)</w:t>
      </w:r>
      <w:r w:rsidR="00DF68EA">
        <w:rPr>
          <w:color w:val="003057"/>
          <w:sz w:val="32"/>
          <w:szCs w:val="32"/>
        </w:rPr>
        <w:t xml:space="preserve"> - c</w:t>
      </w:r>
      <w:r w:rsidR="00417F3F">
        <w:rPr>
          <w:color w:val="003057"/>
          <w:sz w:val="32"/>
          <w:szCs w:val="32"/>
        </w:rPr>
        <w:t>hecklist</w:t>
      </w:r>
    </w:p>
    <w:p w:rsidR="62EEA7BE" w:rsidP="62EEA7BE" w:rsidRDefault="62EEA7BE" w14:paraId="1C343DF0" w14:textId="0EE4A080"/>
    <w:p w:rsidRPr="002314F0" w:rsidR="54232E7D" w:rsidP="11824C79" w:rsidRDefault="54232E7D" w14:paraId="0A60D143" w14:textId="15BC1D12">
      <w:pPr>
        <w:rPr>
          <w:sz w:val="24"/>
          <w:szCs w:val="24"/>
        </w:rPr>
      </w:pPr>
      <w:r w:rsidRPr="002314F0">
        <w:rPr>
          <w:sz w:val="24"/>
          <w:szCs w:val="24"/>
        </w:rPr>
        <w:t xml:space="preserve">This checklist is intended for the use of local authorities requesting related alterations to ward/division boundaries following </w:t>
      </w:r>
      <w:r w:rsidRPr="002314F0" w:rsidR="73BB37C3">
        <w:rPr>
          <w:sz w:val="24"/>
          <w:szCs w:val="24"/>
        </w:rPr>
        <w:t xml:space="preserve">the completion of </w:t>
      </w:r>
      <w:r w:rsidRPr="002314F0">
        <w:rPr>
          <w:sz w:val="24"/>
          <w:szCs w:val="24"/>
        </w:rPr>
        <w:t>a</w:t>
      </w:r>
      <w:r w:rsidRPr="002314F0" w:rsidR="54A20411">
        <w:rPr>
          <w:sz w:val="24"/>
          <w:szCs w:val="24"/>
        </w:rPr>
        <w:t xml:space="preserve"> CGR</w:t>
      </w:r>
      <w:r w:rsidRPr="002314F0">
        <w:rPr>
          <w:sz w:val="24"/>
          <w:szCs w:val="24"/>
        </w:rPr>
        <w:t xml:space="preserve">. This is intended to list the </w:t>
      </w:r>
      <w:r w:rsidRPr="002314F0" w:rsidR="722728CF">
        <w:rPr>
          <w:sz w:val="24"/>
          <w:szCs w:val="24"/>
        </w:rPr>
        <w:t xml:space="preserve">information and </w:t>
      </w:r>
      <w:r w:rsidRPr="002314F0">
        <w:rPr>
          <w:sz w:val="24"/>
          <w:szCs w:val="24"/>
        </w:rPr>
        <w:t xml:space="preserve">documentation required for LGBCE to consider </w:t>
      </w:r>
      <w:r w:rsidRPr="002314F0" w:rsidR="1327D7F5">
        <w:rPr>
          <w:sz w:val="24"/>
          <w:szCs w:val="24"/>
        </w:rPr>
        <w:t>such a</w:t>
      </w:r>
      <w:r w:rsidRPr="002314F0">
        <w:rPr>
          <w:sz w:val="24"/>
          <w:szCs w:val="24"/>
        </w:rPr>
        <w:t xml:space="preserve"> request, and to deal with it efficiently</w:t>
      </w:r>
      <w:r w:rsidRPr="002314F0" w:rsidR="7731060A">
        <w:rPr>
          <w:sz w:val="24"/>
          <w:szCs w:val="24"/>
        </w:rPr>
        <w:t>. Completing this checklist reduces the risk of delays or requests for further information.</w:t>
      </w:r>
    </w:p>
    <w:p w:rsidRPr="002314F0" w:rsidR="002314F0" w:rsidP="11824C79" w:rsidRDefault="002314F0" w14:paraId="047E1422" w14:textId="77777777">
      <w:pPr>
        <w:rPr>
          <w:sz w:val="24"/>
          <w:szCs w:val="24"/>
        </w:rPr>
      </w:pPr>
    </w:p>
    <w:p w:rsidRPr="002314F0" w:rsidR="002314F0" w:rsidP="11824C79" w:rsidRDefault="002314F0" w14:paraId="418D13D5" w14:textId="3AB166C7">
      <w:pPr>
        <w:rPr>
          <w:sz w:val="24"/>
          <w:szCs w:val="24"/>
        </w:rPr>
      </w:pPr>
      <w:r w:rsidRPr="002314F0">
        <w:rPr>
          <w:sz w:val="24"/>
          <w:szCs w:val="24"/>
        </w:rPr>
        <w:t xml:space="preserve">Requests for related alterations should be submitted to </w:t>
      </w:r>
      <w:hyperlink w:history="1" r:id="rId10">
        <w:r w:rsidRPr="002314F0">
          <w:rPr>
            <w:rStyle w:val="Hyperlink"/>
            <w:sz w:val="24"/>
            <w:szCs w:val="24"/>
          </w:rPr>
          <w:t>reviews@lgbce.org.uk</w:t>
        </w:r>
      </w:hyperlink>
    </w:p>
    <w:p w:rsidRPr="002314F0" w:rsidR="00F00C43" w:rsidP="11824C79" w:rsidRDefault="00F00C43" w14:paraId="4088BA90" w14:textId="77777777">
      <w:pPr>
        <w:rPr>
          <w:sz w:val="24"/>
          <w:szCs w:val="24"/>
        </w:rPr>
      </w:pPr>
    </w:p>
    <w:p w:rsidRPr="002314F0" w:rsidR="62EEA7BE" w:rsidP="00F00C43" w:rsidRDefault="001E2D09" w14:paraId="0F93E563" w14:textId="3F6A399B">
      <w:pPr>
        <w:pStyle w:val="Heading4"/>
      </w:pPr>
      <w:r w:rsidRPr="002314F0">
        <w:t>I</w:t>
      </w:r>
      <w:r w:rsidRPr="002314F0" w:rsidR="00F00C43">
        <w:t>nformation</w:t>
      </w:r>
      <w:r w:rsidRPr="002314F0">
        <w:t xml:space="preserve"> required</w:t>
      </w:r>
      <w:r w:rsidRPr="002314F0" w:rsidR="003F7B98">
        <w:t>: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11124"/>
      </w:tblGrid>
      <w:tr w:rsidRPr="002314F0" w:rsidR="004F7586" w:rsidTr="00000802" w14:paraId="035ACE4E" w14:textId="77777777">
        <w:trPr>
          <w:trHeight w:val="687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:rsidRPr="002314F0" w:rsidR="004F7586" w:rsidP="00B26E15" w:rsidRDefault="004F7586" w14:paraId="22F3C687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Electoral cycle of local authority</w:t>
            </w:r>
          </w:p>
        </w:tc>
        <w:tc>
          <w:tcPr>
            <w:tcW w:w="3987" w:type="pct"/>
            <w:vAlign w:val="center"/>
          </w:tcPr>
          <w:p w:rsidRPr="002314F0" w:rsidR="004F7586" w:rsidP="00B26E15" w:rsidRDefault="004F7586" w14:paraId="7D140042" w14:textId="61432171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Pr="002314F0" w:rsidR="004F7586" w:rsidTr="00000802" w14:paraId="4E5C8F2E" w14:textId="77777777">
        <w:trPr>
          <w:trHeight w:val="930"/>
        </w:trPr>
        <w:tc>
          <w:tcPr>
            <w:tcW w:w="1013" w:type="pct"/>
            <w:shd w:val="clear" w:color="auto" w:fill="F2F2F2" w:themeFill="background1" w:themeFillShade="F2"/>
            <w:vAlign w:val="center"/>
          </w:tcPr>
          <w:p w:rsidRPr="002314F0" w:rsidR="004F7586" w:rsidP="00B26E15" w:rsidRDefault="004F7586" w14:paraId="4DA93038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Election year in which related alterations are to be implemented</w:t>
            </w:r>
          </w:p>
        </w:tc>
        <w:tc>
          <w:tcPr>
            <w:tcW w:w="3987" w:type="pct"/>
            <w:vAlign w:val="center"/>
          </w:tcPr>
          <w:p w:rsidRPr="002314F0" w:rsidR="004F7586" w:rsidP="00B26E15" w:rsidRDefault="004F7586" w14:paraId="6EABC2C9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</w:tbl>
    <w:p w:rsidRPr="002314F0" w:rsidR="00385445" w:rsidP="00385445" w:rsidRDefault="00385445" w14:paraId="1A7FCC06" w14:textId="77777777">
      <w:pPr>
        <w:rPr>
          <w:sz w:val="24"/>
          <w:szCs w:val="24"/>
          <w:lang w:val="en-GB"/>
        </w:rPr>
      </w:pPr>
    </w:p>
    <w:p w:rsidRPr="002314F0" w:rsidR="001E2D09" w:rsidP="001E2D09" w:rsidRDefault="001E2D09" w14:paraId="1BC09F18" w14:textId="77777777">
      <w:pPr>
        <w:pStyle w:val="ListParagraph"/>
        <w:numPr>
          <w:ilvl w:val="0"/>
          <w:numId w:val="15"/>
        </w:numPr>
      </w:pPr>
      <w:r w:rsidRPr="002314F0">
        <w:t>Confirmation that the Council has formally agreed to the outcome of the CGR and agreed to make the related alteration request.</w:t>
      </w:r>
    </w:p>
    <w:p w:rsidRPr="002314F0" w:rsidR="001E2D09" w:rsidP="001E2D09" w:rsidRDefault="001E2D09" w14:paraId="47A40E12" w14:textId="322550DB">
      <w:pPr>
        <w:pStyle w:val="ListParagraph"/>
        <w:numPr>
          <w:ilvl w:val="0"/>
          <w:numId w:val="15"/>
        </w:numPr>
      </w:pPr>
      <w:r w:rsidRPr="002314F0">
        <w:t>The relevant Reorganisation of Community Governance Order changing the parish boundaries following the CGR. The made Order must clearly show which areas are transferring between which parishes and/or parish wards, as the LGBCE will need to use this document as the legal basis for preparing its Electoral Changes Order.</w:t>
      </w:r>
      <w:r w:rsidR="001852E4">
        <w:t xml:space="preserve"> These areas should also be clearly lab</w:t>
      </w:r>
      <w:r w:rsidR="00A21ADA">
        <w:t xml:space="preserve">elled. </w:t>
      </w:r>
    </w:p>
    <w:p w:rsidRPr="002314F0" w:rsidR="001E2D09" w:rsidP="001E2D09" w:rsidRDefault="001E2D09" w14:paraId="7BBCA4C6" w14:textId="77777777">
      <w:pPr>
        <w:pStyle w:val="ListParagraph"/>
        <w:numPr>
          <w:ilvl w:val="0"/>
          <w:numId w:val="15"/>
        </w:numPr>
      </w:pPr>
      <w:r w:rsidRPr="002314F0">
        <w:t>Clear mapping within the relevant Reorganisation of Community Governance Order showing the proposed changes.</w:t>
      </w:r>
    </w:p>
    <w:p w:rsidRPr="002314F0" w:rsidR="00000802" w:rsidP="00AD5885" w:rsidRDefault="001E2D09" w14:paraId="1BF3EF9F" w14:textId="74EC0B39">
      <w:pPr>
        <w:pStyle w:val="ListParagraph"/>
        <w:numPr>
          <w:ilvl w:val="0"/>
          <w:numId w:val="15"/>
        </w:numPr>
        <w:sectPr w:rsidRPr="002314F0" w:rsidR="00000802" w:rsidSect="008A1770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10" w:orient="landscape"/>
          <w:pgMar w:top="1440" w:right="1440" w:bottom="1440" w:left="1440" w:header="720" w:footer="720" w:gutter="0"/>
          <w:cols w:space="720"/>
          <w:docGrid w:linePitch="299"/>
        </w:sectPr>
      </w:pPr>
      <w:r w:rsidRPr="002314F0">
        <w:t>Information on the CGR consultation process that was followed. This will need to show that the potential to change wards</w:t>
      </w:r>
      <w:r w:rsidR="00A21ADA">
        <w:t xml:space="preserve">/divisions </w:t>
      </w:r>
      <w:r w:rsidRPr="002314F0">
        <w:t>was flagged up during the CGR consultation</w:t>
      </w:r>
      <w:r w:rsidR="00A21ADA">
        <w:t xml:space="preserve">. </w:t>
      </w:r>
    </w:p>
    <w:p w:rsidRPr="002314F0" w:rsidR="00AD5885" w:rsidP="00AD5885" w:rsidRDefault="00AD5885" w14:paraId="3F78020E" w14:textId="2A6EA791">
      <w:pPr>
        <w:pStyle w:val="Heading4"/>
      </w:pPr>
      <w:r w:rsidRPr="002314F0">
        <w:lastRenderedPageBreak/>
        <w:t xml:space="preserve">Transferred </w:t>
      </w:r>
      <w:r w:rsidRPr="002314F0" w:rsidR="001E2D09">
        <w:t>a</w:t>
      </w:r>
      <w:r w:rsidRPr="002314F0">
        <w:t xml:space="preserve">rea </w:t>
      </w:r>
      <w:r w:rsidRPr="002314F0" w:rsidR="001E2D09">
        <w:t>t</w:t>
      </w:r>
      <w:r w:rsidRPr="002314F0">
        <w:t>able</w:t>
      </w:r>
    </w:p>
    <w:p w:rsidRPr="002314F0" w:rsidR="000E23DA" w:rsidP="000E23DA" w:rsidRDefault="00AD5885" w14:paraId="6E29F3B1" w14:textId="67CBEB7B">
      <w:pPr>
        <w:rPr>
          <w:sz w:val="24"/>
          <w:szCs w:val="24"/>
          <w:lang w:val="en-GB"/>
        </w:rPr>
      </w:pPr>
      <w:r w:rsidRPr="002314F0">
        <w:rPr>
          <w:sz w:val="24"/>
          <w:szCs w:val="24"/>
          <w:lang w:val="en-GB"/>
        </w:rPr>
        <w:t>Local authorities should complete one row for each area subject to a related alteration.</w:t>
      </w:r>
      <w:r w:rsidRPr="002314F0" w:rsidR="000E23DA">
        <w:rPr>
          <w:sz w:val="24"/>
          <w:szCs w:val="24"/>
          <w:lang w:val="en-GB"/>
        </w:rPr>
        <w:t xml:space="preserve"> Electorate </w:t>
      </w:r>
      <w:r w:rsidRPr="002314F0" w:rsidR="00445883">
        <w:rPr>
          <w:sz w:val="24"/>
          <w:szCs w:val="24"/>
        </w:rPr>
        <w:t>figures</w:t>
      </w:r>
      <w:r w:rsidRPr="002314F0" w:rsidR="000E23DA">
        <w:rPr>
          <w:sz w:val="24"/>
          <w:szCs w:val="24"/>
        </w:rPr>
        <w:t xml:space="preserve"> should be as accurate as possible, using existing electoral registers and known development forecasts.</w:t>
      </w:r>
    </w:p>
    <w:p w:rsidRPr="002314F0" w:rsidR="00F00C43" w:rsidP="00385445" w:rsidRDefault="00F00C43" w14:paraId="788B15D4" w14:textId="77777777">
      <w:pPr>
        <w:rPr>
          <w:sz w:val="24"/>
          <w:szCs w:val="24"/>
          <w:lang w:val="en-GB"/>
        </w:rPr>
      </w:pP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113"/>
        <w:gridCol w:w="1113"/>
        <w:gridCol w:w="865"/>
        <w:gridCol w:w="865"/>
        <w:gridCol w:w="1387"/>
        <w:gridCol w:w="1423"/>
        <w:gridCol w:w="1373"/>
        <w:gridCol w:w="1378"/>
        <w:gridCol w:w="1348"/>
        <w:gridCol w:w="1281"/>
      </w:tblGrid>
      <w:tr w:rsidRPr="002314F0" w:rsidR="00F66AF6" w:rsidTr="62EEA7BE" w14:paraId="34E1ED3B" w14:textId="0232D024">
        <w:trPr>
          <w:trHeight w:val="2137"/>
          <w:jc w:val="center"/>
        </w:trPr>
        <w:tc>
          <w:tcPr>
            <w:tcW w:w="647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52DFD21D" w14:textId="2CA850F6">
            <w:pPr>
              <w:pStyle w:val="TableParagraph"/>
              <w:spacing w:line="23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Transferred area (marked on authority’s ROCG map (</w:t>
            </w:r>
            <w:r w:rsidRPr="002314F0" w:rsidR="009C62EF">
              <w:rPr>
                <w:sz w:val="24"/>
                <w:szCs w:val="24"/>
              </w:rPr>
              <w:t>e.g.</w:t>
            </w:r>
            <w:r w:rsidRPr="002314F0">
              <w:rPr>
                <w:sz w:val="24"/>
                <w:szCs w:val="24"/>
              </w:rPr>
              <w:t xml:space="preserve"> map area reference letter))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6F8C75C7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 xml:space="preserve">Parish and/or (Parish </w:t>
            </w:r>
            <w:proofErr w:type="gramStart"/>
            <w:r w:rsidRPr="002314F0">
              <w:rPr>
                <w:sz w:val="24"/>
                <w:szCs w:val="24"/>
              </w:rPr>
              <w:t>ward</w:t>
            </w:r>
            <w:proofErr w:type="gramEnd"/>
            <w:r w:rsidRPr="002314F0">
              <w:rPr>
                <w:sz w:val="24"/>
                <w:szCs w:val="24"/>
              </w:rPr>
              <w:t>) from</w:t>
            </w:r>
          </w:p>
        </w:tc>
        <w:tc>
          <w:tcPr>
            <w:tcW w:w="399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7A8F4BED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 xml:space="preserve">Parish and/or (Parish </w:t>
            </w:r>
            <w:proofErr w:type="gramStart"/>
            <w:r w:rsidRPr="002314F0">
              <w:rPr>
                <w:sz w:val="24"/>
                <w:szCs w:val="24"/>
              </w:rPr>
              <w:t>ward</w:t>
            </w:r>
            <w:proofErr w:type="gramEnd"/>
            <w:r w:rsidRPr="002314F0">
              <w:rPr>
                <w:sz w:val="24"/>
                <w:szCs w:val="24"/>
              </w:rPr>
              <w:t>) to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6660AE05" w14:textId="77777777">
            <w:pPr>
              <w:pStyle w:val="TableParagraph"/>
              <w:spacing w:line="23" w:lineRule="atLeast"/>
              <w:ind w:left="113" w:right="113" w:hanging="1"/>
              <w:jc w:val="center"/>
              <w:rPr>
                <w:b/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Ward from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2600D773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314F0">
              <w:rPr>
                <w:sz w:val="24"/>
                <w:szCs w:val="24"/>
              </w:rPr>
              <w:t>Ward to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18C2B9B8" w14:textId="7AF95186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  <w:r w:rsidRPr="002314F0">
              <w:rPr>
                <w:bCs/>
                <w:spacing w:val="-2"/>
                <w:sz w:val="24"/>
                <w:szCs w:val="24"/>
              </w:rPr>
              <w:t>Number of electors proposed to move currently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4F0352E8" w14:textId="5B6BFD41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  <w:r w:rsidRPr="002314F0">
              <w:rPr>
                <w:bCs/>
                <w:spacing w:val="-2"/>
                <w:sz w:val="24"/>
                <w:szCs w:val="24"/>
              </w:rPr>
              <w:t xml:space="preserve">Number of electors proposed to move in five </w:t>
            </w:r>
            <w:r w:rsidRPr="002314F0" w:rsidR="009C62EF">
              <w:rPr>
                <w:bCs/>
                <w:spacing w:val="-2"/>
                <w:sz w:val="24"/>
                <w:szCs w:val="24"/>
              </w:rPr>
              <w:t>years’ time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Pr="002314F0" w:rsidR="00F66AF6" w:rsidP="62EEA7BE" w:rsidRDefault="0AC74B8E" w14:paraId="0B8F965C" w14:textId="4E331228">
            <w:pPr>
              <w:pStyle w:val="TableParagraph"/>
              <w:spacing w:line="23" w:lineRule="atLeast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2314F0">
              <w:rPr>
                <w:spacing w:val="-2"/>
                <w:sz w:val="24"/>
                <w:szCs w:val="24"/>
              </w:rPr>
              <w:t>Current electorate (wi</w:t>
            </w:r>
            <w:r w:rsidRPr="002314F0" w:rsidR="4EFD8DFE">
              <w:rPr>
                <w:sz w:val="24"/>
                <w:szCs w:val="24"/>
              </w:rPr>
              <w:t>th</w:t>
            </w:r>
            <w:r w:rsidR="00CE7551">
              <w:rPr>
                <w:sz w:val="24"/>
                <w:szCs w:val="24"/>
              </w:rPr>
              <w:t xml:space="preserve"> proposed</w:t>
            </w:r>
            <w:r w:rsidRPr="002314F0" w:rsidR="4EFD8DFE">
              <w:rPr>
                <w:sz w:val="24"/>
                <w:szCs w:val="24"/>
              </w:rPr>
              <w:t xml:space="preserve"> </w:t>
            </w:r>
            <w:r w:rsidRPr="002314F0">
              <w:rPr>
                <w:sz w:val="24"/>
                <w:szCs w:val="24"/>
              </w:rPr>
              <w:t>changes)</w:t>
            </w:r>
          </w:p>
        </w:tc>
        <w:tc>
          <w:tcPr>
            <w:tcW w:w="494" w:type="pct"/>
            <w:shd w:val="clear" w:color="auto" w:fill="F2F2F2" w:themeFill="background1" w:themeFillShade="F2"/>
            <w:vAlign w:val="center"/>
          </w:tcPr>
          <w:p w:rsidRPr="002314F0" w:rsidR="00F66AF6" w:rsidP="62EEA7BE" w:rsidRDefault="0AC74B8E" w14:paraId="67EE451A" w14:textId="2A2F08D7">
            <w:pPr>
              <w:pStyle w:val="TableParagraph"/>
              <w:spacing w:line="23" w:lineRule="atLeast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2314F0">
              <w:rPr>
                <w:spacing w:val="-2"/>
                <w:sz w:val="24"/>
                <w:szCs w:val="24"/>
              </w:rPr>
              <w:t>Forecast electorate</w:t>
            </w:r>
            <w:r w:rsidRPr="002314F0" w:rsidR="095799F5">
              <w:rPr>
                <w:spacing w:val="-2"/>
                <w:sz w:val="24"/>
                <w:szCs w:val="24"/>
              </w:rPr>
              <w:t xml:space="preserve"> </w:t>
            </w:r>
            <w:r w:rsidRPr="002314F0" w:rsidR="00CE7551">
              <w:rPr>
                <w:spacing w:val="-2"/>
                <w:sz w:val="24"/>
                <w:szCs w:val="24"/>
              </w:rPr>
              <w:t>(wi</w:t>
            </w:r>
            <w:r w:rsidRPr="002314F0" w:rsidR="00CE7551">
              <w:rPr>
                <w:sz w:val="24"/>
                <w:szCs w:val="24"/>
              </w:rPr>
              <w:t>th</w:t>
            </w:r>
            <w:r w:rsidR="00CE7551">
              <w:rPr>
                <w:sz w:val="24"/>
                <w:szCs w:val="24"/>
              </w:rPr>
              <w:t xml:space="preserve"> proposed</w:t>
            </w:r>
            <w:r w:rsidRPr="002314F0" w:rsidR="00CE7551">
              <w:rPr>
                <w:sz w:val="24"/>
                <w:szCs w:val="24"/>
              </w:rPr>
              <w:t xml:space="preserve"> changes)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278C49E5" w14:textId="78F1A158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  <w:r w:rsidRPr="002314F0">
              <w:rPr>
                <w:bCs/>
                <w:spacing w:val="-2"/>
                <w:sz w:val="24"/>
                <w:szCs w:val="24"/>
              </w:rPr>
              <w:t xml:space="preserve">Current electoral variance </w:t>
            </w:r>
            <w:r w:rsidRPr="002314F0" w:rsidR="00CE7551">
              <w:rPr>
                <w:spacing w:val="-2"/>
                <w:sz w:val="24"/>
                <w:szCs w:val="24"/>
              </w:rPr>
              <w:t>(wi</w:t>
            </w:r>
            <w:r w:rsidRPr="002314F0" w:rsidR="00CE7551">
              <w:rPr>
                <w:sz w:val="24"/>
                <w:szCs w:val="24"/>
              </w:rPr>
              <w:t>th</w:t>
            </w:r>
            <w:r w:rsidR="00CE7551">
              <w:rPr>
                <w:sz w:val="24"/>
                <w:szCs w:val="24"/>
              </w:rPr>
              <w:t xml:space="preserve"> proposed</w:t>
            </w:r>
            <w:r w:rsidRPr="002314F0" w:rsidR="00CE7551">
              <w:rPr>
                <w:sz w:val="24"/>
                <w:szCs w:val="24"/>
              </w:rPr>
              <w:t xml:space="preserve"> changes)</w:t>
            </w:r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:rsidRPr="002314F0" w:rsidR="00F66AF6" w:rsidP="00F703C5" w:rsidRDefault="00F66AF6" w14:paraId="0C72F06D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  <w:r w:rsidRPr="002314F0">
              <w:rPr>
                <w:bCs/>
                <w:spacing w:val="-2"/>
                <w:sz w:val="24"/>
                <w:szCs w:val="24"/>
              </w:rPr>
              <w:t>Forecast electoral variance</w:t>
            </w:r>
          </w:p>
          <w:p w:rsidRPr="002314F0" w:rsidR="00F66AF6" w:rsidP="00F703C5" w:rsidRDefault="00CE7551" w14:paraId="7267A075" w14:textId="4EB009B7">
            <w:pPr>
              <w:pStyle w:val="TableParagraph"/>
              <w:spacing w:line="23" w:lineRule="atLeast"/>
              <w:ind w:left="113" w:right="113"/>
              <w:jc w:val="center"/>
              <w:rPr>
                <w:bCs/>
                <w:spacing w:val="-2"/>
                <w:sz w:val="24"/>
                <w:szCs w:val="24"/>
              </w:rPr>
            </w:pPr>
            <w:r w:rsidRPr="002314F0">
              <w:rPr>
                <w:spacing w:val="-2"/>
                <w:sz w:val="24"/>
                <w:szCs w:val="24"/>
              </w:rPr>
              <w:t>(wi</w:t>
            </w:r>
            <w:r w:rsidRPr="002314F0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 proposed</w:t>
            </w:r>
            <w:r w:rsidRPr="002314F0">
              <w:rPr>
                <w:sz w:val="24"/>
                <w:szCs w:val="24"/>
              </w:rPr>
              <w:t xml:space="preserve"> changes)</w:t>
            </w:r>
          </w:p>
        </w:tc>
      </w:tr>
      <w:tr w:rsidRPr="002314F0" w:rsidR="00F66AF6" w:rsidTr="62EEA7BE" w14:paraId="3421C4EF" w14:textId="0C83AF3B">
        <w:trPr>
          <w:trHeight w:val="1545"/>
          <w:jc w:val="center"/>
        </w:trPr>
        <w:tc>
          <w:tcPr>
            <w:tcW w:w="647" w:type="pct"/>
            <w:vAlign w:val="center"/>
          </w:tcPr>
          <w:p w:rsidRPr="002314F0" w:rsidR="00F66AF6" w:rsidP="00F703C5" w:rsidRDefault="00F66AF6" w14:paraId="5A56C1CE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pacing w:val="-10"/>
                <w:sz w:val="24"/>
                <w:szCs w:val="24"/>
              </w:rPr>
              <w:t>A</w:t>
            </w: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4D55DFB7" w14:textId="776D802C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Parish name (Parish ward name)</w:t>
            </w: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72744E30" w14:textId="77892C2E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Parish name (Parish ward name)</w:t>
            </w: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72E8780D" w14:textId="588A2002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Ward name</w:t>
            </w: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5B528B39" w14:textId="3D9FFAAC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Ward name</w:t>
            </w:r>
          </w:p>
        </w:tc>
        <w:tc>
          <w:tcPr>
            <w:tcW w:w="497" w:type="pct"/>
            <w:vAlign w:val="center"/>
          </w:tcPr>
          <w:p w:rsidRPr="002314F0" w:rsidR="00F66AF6" w:rsidP="00F703C5" w:rsidRDefault="1A9E9370" w14:paraId="6CBC4091" w14:textId="0E7537DE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510" w:type="pct"/>
            <w:vAlign w:val="center"/>
          </w:tcPr>
          <w:p w:rsidRPr="002314F0" w:rsidR="00F66AF6" w:rsidP="00F703C5" w:rsidRDefault="1A9E9370" w14:paraId="6568AA74" w14:textId="64B20936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492" w:type="pct"/>
            <w:vAlign w:val="center"/>
          </w:tcPr>
          <w:p w:rsidRPr="002314F0" w:rsidR="00F66AF6" w:rsidP="00F703C5" w:rsidRDefault="01EC6882" w14:paraId="75107D0F" w14:textId="27B096E5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1200</w:t>
            </w:r>
          </w:p>
        </w:tc>
        <w:tc>
          <w:tcPr>
            <w:tcW w:w="494" w:type="pct"/>
            <w:vAlign w:val="center"/>
          </w:tcPr>
          <w:p w:rsidRPr="002314F0" w:rsidR="00F66AF6" w:rsidP="00F703C5" w:rsidRDefault="01EC6882" w14:paraId="290A70B7" w14:textId="0AC37133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1350</w:t>
            </w:r>
          </w:p>
        </w:tc>
        <w:tc>
          <w:tcPr>
            <w:tcW w:w="483" w:type="pct"/>
            <w:vAlign w:val="center"/>
          </w:tcPr>
          <w:p w:rsidRPr="002314F0" w:rsidR="00F66AF6" w:rsidP="00F703C5" w:rsidRDefault="00F66AF6" w14:paraId="10E21CFD" w14:textId="430C5273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5%</w:t>
            </w:r>
          </w:p>
        </w:tc>
        <w:tc>
          <w:tcPr>
            <w:tcW w:w="461" w:type="pct"/>
            <w:vAlign w:val="center"/>
          </w:tcPr>
          <w:p w:rsidRPr="002314F0" w:rsidR="00F66AF6" w:rsidP="00F703C5" w:rsidRDefault="00F66AF6" w14:paraId="32E62541" w14:textId="55BFF515">
            <w:pPr>
              <w:pStyle w:val="TableParagraph"/>
              <w:spacing w:line="23" w:lineRule="atLeas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2314F0">
              <w:rPr>
                <w:color w:val="FF0000"/>
                <w:sz w:val="24"/>
                <w:szCs w:val="24"/>
              </w:rPr>
              <w:t>9%</w:t>
            </w:r>
          </w:p>
        </w:tc>
      </w:tr>
      <w:tr w:rsidRPr="002314F0" w:rsidR="00F66AF6" w:rsidTr="62EEA7BE" w14:paraId="168CF9CE" w14:textId="422FF8A5">
        <w:trPr>
          <w:trHeight w:val="844"/>
          <w:jc w:val="center"/>
        </w:trPr>
        <w:tc>
          <w:tcPr>
            <w:tcW w:w="647" w:type="pct"/>
            <w:vAlign w:val="center"/>
          </w:tcPr>
          <w:p w:rsidRPr="002314F0" w:rsidR="00F66AF6" w:rsidP="00F703C5" w:rsidRDefault="00F66AF6" w14:paraId="0E8CC2F1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491F6148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53E3D6CE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66B479E5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34B536F6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Pr="002314F0" w:rsidR="00F66AF6" w:rsidP="00F703C5" w:rsidRDefault="00F66AF6" w14:paraId="6158AED7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Pr="002314F0" w:rsidR="00F66AF6" w:rsidP="00F703C5" w:rsidRDefault="00F66AF6" w14:paraId="51398836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Pr="002314F0" w:rsidR="00F66AF6" w:rsidP="00F703C5" w:rsidRDefault="00F66AF6" w14:paraId="19A9930C" w14:textId="7983D2C3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Pr="002314F0" w:rsidR="00F66AF6" w:rsidP="00F703C5" w:rsidRDefault="00F66AF6" w14:paraId="318A3928" w14:textId="363B3D40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Pr="002314F0" w:rsidR="00F66AF6" w:rsidP="00F703C5" w:rsidRDefault="00F66AF6" w14:paraId="13D58E94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Pr="002314F0" w:rsidR="00F66AF6" w:rsidP="00F703C5" w:rsidRDefault="00F66AF6" w14:paraId="4562971A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Pr="002314F0" w:rsidR="00F66AF6" w:rsidTr="62EEA7BE" w14:paraId="33703F98" w14:textId="724B8D05">
        <w:trPr>
          <w:trHeight w:val="827"/>
          <w:jc w:val="center"/>
        </w:trPr>
        <w:tc>
          <w:tcPr>
            <w:tcW w:w="647" w:type="pct"/>
            <w:vAlign w:val="center"/>
          </w:tcPr>
          <w:p w:rsidRPr="002314F0" w:rsidR="00F66AF6" w:rsidP="00F703C5" w:rsidRDefault="00F66AF6" w14:paraId="39581C24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043C75C9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1E7F584B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166AF889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20CD5798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Pr="002314F0" w:rsidR="00F66AF6" w:rsidP="00F703C5" w:rsidRDefault="00F66AF6" w14:paraId="1CFB0A18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Pr="002314F0" w:rsidR="00F66AF6" w:rsidP="00F703C5" w:rsidRDefault="00F66AF6" w14:paraId="4C3BC423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Pr="002314F0" w:rsidR="00F66AF6" w:rsidP="00F703C5" w:rsidRDefault="00F66AF6" w14:paraId="581B47CA" w14:textId="445000CE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Pr="002314F0" w:rsidR="00F66AF6" w:rsidP="00F703C5" w:rsidRDefault="00F66AF6" w14:paraId="428E91FA" w14:textId="35CEC2FE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Pr="002314F0" w:rsidR="00F66AF6" w:rsidP="00F703C5" w:rsidRDefault="00F66AF6" w14:paraId="561CCF7E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Pr="002314F0" w:rsidR="00F66AF6" w:rsidP="00F703C5" w:rsidRDefault="00F66AF6" w14:paraId="576DEB15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Pr="002314F0" w:rsidR="00F66AF6" w:rsidTr="62EEA7BE" w14:paraId="7A01C09F" w14:textId="2EE05E9F">
        <w:trPr>
          <w:trHeight w:val="852"/>
          <w:jc w:val="center"/>
        </w:trPr>
        <w:tc>
          <w:tcPr>
            <w:tcW w:w="647" w:type="pct"/>
            <w:vAlign w:val="center"/>
          </w:tcPr>
          <w:p w:rsidRPr="002314F0" w:rsidR="00F66AF6" w:rsidP="00F703C5" w:rsidRDefault="00F66AF6" w14:paraId="74447508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2314F0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014A980D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Pr="002314F0" w:rsidR="00F66AF6" w:rsidP="00F703C5" w:rsidRDefault="00F66AF6" w14:paraId="25B7E864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1B5B0A9D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Pr="002314F0" w:rsidR="00F66AF6" w:rsidP="00F703C5" w:rsidRDefault="00F66AF6" w14:paraId="0EB2F68D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:rsidRPr="002314F0" w:rsidR="00F66AF6" w:rsidP="00F703C5" w:rsidRDefault="00F66AF6" w14:paraId="196CD0B3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Pr="002314F0" w:rsidR="00F66AF6" w:rsidP="00F703C5" w:rsidRDefault="00F66AF6" w14:paraId="7EA46664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vAlign w:val="center"/>
          </w:tcPr>
          <w:p w:rsidRPr="002314F0" w:rsidR="00F66AF6" w:rsidP="00F703C5" w:rsidRDefault="00F66AF6" w14:paraId="149AB3E5" w14:textId="46D1EE01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:rsidRPr="002314F0" w:rsidR="00F66AF6" w:rsidP="00F703C5" w:rsidRDefault="00F66AF6" w14:paraId="459ABDD6" w14:textId="76256B85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:rsidRPr="002314F0" w:rsidR="00F66AF6" w:rsidP="00F703C5" w:rsidRDefault="00F66AF6" w14:paraId="7DED450F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:rsidRPr="002314F0" w:rsidR="00F66AF6" w:rsidP="00F703C5" w:rsidRDefault="00F66AF6" w14:paraId="709AB301" w14:textId="77777777">
            <w:pPr>
              <w:pStyle w:val="TableParagraph"/>
              <w:spacing w:line="23" w:lineRule="atLeast"/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Pr="002314F0" w:rsidR="00977BC4" w:rsidP="00F47B5D" w:rsidRDefault="00977BC4" w14:paraId="1EA6F708" w14:textId="77777777">
      <w:pPr>
        <w:rPr>
          <w:sz w:val="24"/>
          <w:szCs w:val="24"/>
        </w:rPr>
      </w:pPr>
    </w:p>
    <w:sectPr w:rsidRPr="002314F0" w:rsidR="00977BC4" w:rsidSect="008A1770">
      <w:pgSz w:w="16840" w:h="11910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F75" w:rsidP="00F703C5" w:rsidRDefault="00486F75" w14:paraId="112960B2" w14:textId="77777777">
      <w:r>
        <w:separator/>
      </w:r>
    </w:p>
  </w:endnote>
  <w:endnote w:type="continuationSeparator" w:id="0">
    <w:p w:rsidR="00486F75" w:rsidP="00F703C5" w:rsidRDefault="00486F75" w14:paraId="744A6A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2EEA7BE" w:rsidTr="62EEA7BE" w14:paraId="3A1CF06C" w14:textId="77777777">
      <w:trPr>
        <w:trHeight w:val="300"/>
      </w:trPr>
      <w:tc>
        <w:tcPr>
          <w:tcW w:w="4650" w:type="dxa"/>
        </w:tcPr>
        <w:p w:rsidR="62EEA7BE" w:rsidP="62EEA7BE" w:rsidRDefault="62EEA7BE" w14:paraId="60C0C16A" w14:textId="3948AB63">
          <w:pPr>
            <w:pStyle w:val="Header"/>
            <w:ind w:left="-115"/>
          </w:pPr>
        </w:p>
      </w:tc>
      <w:tc>
        <w:tcPr>
          <w:tcW w:w="4650" w:type="dxa"/>
        </w:tcPr>
        <w:p w:rsidR="62EEA7BE" w:rsidP="62EEA7BE" w:rsidRDefault="62EEA7BE" w14:paraId="7C25AEFB" w14:textId="57A395B3">
          <w:pPr>
            <w:pStyle w:val="Header"/>
            <w:jc w:val="center"/>
          </w:pPr>
        </w:p>
      </w:tc>
      <w:tc>
        <w:tcPr>
          <w:tcW w:w="4650" w:type="dxa"/>
        </w:tcPr>
        <w:p w:rsidR="62EEA7BE" w:rsidP="62EEA7BE" w:rsidRDefault="62EEA7BE" w14:paraId="4379DF0C" w14:textId="75FFC14B">
          <w:pPr>
            <w:pStyle w:val="Header"/>
            <w:ind w:right="-115"/>
            <w:jc w:val="right"/>
          </w:pPr>
        </w:p>
      </w:tc>
    </w:tr>
  </w:tbl>
  <w:p w:rsidR="62EEA7BE" w:rsidP="62EEA7BE" w:rsidRDefault="62EEA7BE" w14:paraId="32E31C3C" w14:textId="56CAD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1824C79" w:rsidTr="11824C79" w14:paraId="0AEEB294" w14:textId="77777777">
      <w:trPr>
        <w:trHeight w:val="300"/>
      </w:trPr>
      <w:tc>
        <w:tcPr>
          <w:tcW w:w="4650" w:type="dxa"/>
        </w:tcPr>
        <w:p w:rsidR="11824C79" w:rsidP="11824C79" w:rsidRDefault="11824C79" w14:paraId="586A33E8" w14:textId="16F3CA4B">
          <w:pPr>
            <w:pStyle w:val="Header"/>
            <w:ind w:left="-115"/>
          </w:pPr>
        </w:p>
      </w:tc>
      <w:tc>
        <w:tcPr>
          <w:tcW w:w="4650" w:type="dxa"/>
        </w:tcPr>
        <w:p w:rsidR="11824C79" w:rsidP="11824C79" w:rsidRDefault="11824C79" w14:paraId="27E8B8DD" w14:textId="56FA7FFD">
          <w:pPr>
            <w:pStyle w:val="Header"/>
            <w:jc w:val="center"/>
          </w:pPr>
        </w:p>
      </w:tc>
      <w:tc>
        <w:tcPr>
          <w:tcW w:w="4650" w:type="dxa"/>
        </w:tcPr>
        <w:p w:rsidR="11824C79" w:rsidP="11824C79" w:rsidRDefault="11824C79" w14:paraId="10B4CBB2" w14:textId="0763E152">
          <w:pPr>
            <w:pStyle w:val="Header"/>
            <w:ind w:right="-115"/>
            <w:jc w:val="right"/>
          </w:pPr>
        </w:p>
      </w:tc>
    </w:tr>
  </w:tbl>
  <w:p w:rsidR="003F1D5D" w:rsidRDefault="003F1D5D" w14:paraId="07AF479D" w14:textId="62916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F75" w:rsidP="00F703C5" w:rsidRDefault="00486F75" w14:paraId="2296E720" w14:textId="77777777">
      <w:r>
        <w:separator/>
      </w:r>
    </w:p>
  </w:footnote>
  <w:footnote w:type="continuationSeparator" w:id="0">
    <w:p w:rsidR="00486F75" w:rsidP="00F703C5" w:rsidRDefault="00486F75" w14:paraId="76FB0E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A1770" w:rsidP="008A1770" w:rsidRDefault="008A1770" w14:paraId="5309A23B" w14:textId="4A406B95">
    <w:pPr>
      <w:pStyle w:val="Header"/>
      <w:jc w:val="right"/>
    </w:pPr>
    <w:r>
      <w:rPr>
        <w:noProof/>
      </w:rPr>
      <w:drawing>
        <wp:inline distT="0" distB="0" distL="0" distR="0" wp14:anchorId="246C1D87" wp14:editId="62B59B2F">
          <wp:extent cx="1994662" cy="784867"/>
          <wp:effectExtent l="0" t="0" r="0" b="0"/>
          <wp:docPr id="174027384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59496" name="Picture 386759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62" cy="78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1D5D" w:rsidP="00436B08" w:rsidRDefault="003F1D5D" w14:paraId="4B5ECF13" w14:textId="373A14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B4"/>
    <w:multiLevelType w:val="multilevel"/>
    <w:tmpl w:val="EBBC3412"/>
    <w:numStyleLink w:val="PolicyHeading"/>
  </w:abstractNum>
  <w:abstractNum w:abstractNumId="1" w15:restartNumberingAfterBreak="0">
    <w:nsid w:val="05F95A8E"/>
    <w:multiLevelType w:val="hybridMultilevel"/>
    <w:tmpl w:val="13483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7F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F74486"/>
    <w:multiLevelType w:val="hybridMultilevel"/>
    <w:tmpl w:val="174E7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170774"/>
    <w:multiLevelType w:val="hybridMultilevel"/>
    <w:tmpl w:val="1D6E8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EB27FA"/>
    <w:multiLevelType w:val="hybridMultilevel"/>
    <w:tmpl w:val="99A6F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2E1E38"/>
    <w:multiLevelType w:val="multilevel"/>
    <w:tmpl w:val="59A44D90"/>
    <w:lvl w:ilvl="0">
      <w:start w:val="1"/>
      <w:numFmt w:val="decimal"/>
      <w:lvlText w:val="1.%1"/>
      <w:lvlJc w:val="left"/>
      <w:pPr>
        <w:ind w:left="1004" w:hanging="579"/>
      </w:pPr>
      <w:rPr>
        <w:rFonts w:hint="default"/>
        <w:color w:val="003057"/>
      </w:rPr>
    </w:lvl>
    <w:lvl w:ilvl="1">
      <w:start w:val="1"/>
      <w:numFmt w:val="decimal"/>
      <w:lvlText w:val="%2"/>
      <w:lvlJc w:val="left"/>
      <w:pPr>
        <w:ind w:left="1004" w:hanging="579"/>
      </w:pPr>
      <w:rPr>
        <w:rFonts w:hint="default" w:ascii="Arial" w:hAnsi="Arial"/>
        <w:b w:val="0"/>
        <w:i w:val="0"/>
        <w:color w:val="003057"/>
        <w:sz w:val="32"/>
      </w:rPr>
    </w:lvl>
    <w:lvl w:ilvl="2">
      <w:start w:val="1"/>
      <w:numFmt w:val="lowerRoman"/>
      <w:lvlText w:val="%3)"/>
      <w:lvlJc w:val="left"/>
      <w:pPr>
        <w:ind w:left="17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95" w:hanging="360"/>
      </w:pPr>
      <w:rPr>
        <w:rFonts w:hint="default"/>
      </w:rPr>
    </w:lvl>
  </w:abstractNum>
  <w:abstractNum w:abstractNumId="7" w15:restartNumberingAfterBreak="0">
    <w:nsid w:val="488144F0"/>
    <w:multiLevelType w:val="multilevel"/>
    <w:tmpl w:val="2C32086E"/>
    <w:lvl w:ilvl="0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color w:val="003057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C743C2"/>
    <w:multiLevelType w:val="multilevel"/>
    <w:tmpl w:val="EBBC3412"/>
    <w:styleLink w:val="PolicyHeading"/>
    <w:lvl w:ilvl="0">
      <w:start w:val="1"/>
      <w:numFmt w:val="decimal"/>
      <w:pStyle w:val="PolicyHeading1"/>
      <w:lvlText w:val="%1."/>
      <w:lvlJc w:val="left"/>
      <w:pPr>
        <w:ind w:left="360" w:hanging="360"/>
      </w:pPr>
      <w:rPr>
        <w:rFonts w:hint="default" w:ascii="Arial Bold" w:hAnsi="Arial Bold"/>
        <w:b/>
        <w:i w:val="0"/>
        <w:color w:val="003057"/>
        <w:sz w:val="36"/>
      </w:rPr>
    </w:lvl>
    <w:lvl w:ilvl="1">
      <w:start w:val="1"/>
      <w:numFmt w:val="decimal"/>
      <w:pStyle w:val="PolicyHeading2"/>
      <w:lvlText w:val="%1.%2"/>
      <w:lvlJc w:val="left"/>
      <w:pPr>
        <w:ind w:left="1004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915321"/>
    <w:multiLevelType w:val="multilevel"/>
    <w:tmpl w:val="2C32086E"/>
    <w:lvl w:ilvl="0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color w:val="003057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E7275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F0A17"/>
    <w:multiLevelType w:val="multilevel"/>
    <w:tmpl w:val="59A44D90"/>
    <w:lvl w:ilvl="0">
      <w:start w:val="1"/>
      <w:numFmt w:val="decimal"/>
      <w:lvlText w:val="1.%1"/>
      <w:lvlJc w:val="left"/>
      <w:pPr>
        <w:ind w:left="1004" w:hanging="579"/>
      </w:pPr>
      <w:rPr>
        <w:rFonts w:hint="default"/>
        <w:color w:val="003057"/>
      </w:rPr>
    </w:lvl>
    <w:lvl w:ilvl="1">
      <w:start w:val="1"/>
      <w:numFmt w:val="decimal"/>
      <w:lvlText w:val="%2"/>
      <w:lvlJc w:val="left"/>
      <w:pPr>
        <w:ind w:left="1004" w:hanging="579"/>
      </w:pPr>
      <w:rPr>
        <w:rFonts w:hint="default" w:ascii="Arial" w:hAnsi="Arial"/>
        <w:b w:val="0"/>
        <w:i w:val="0"/>
        <w:color w:val="003057"/>
        <w:sz w:val="32"/>
      </w:rPr>
    </w:lvl>
    <w:lvl w:ilvl="2">
      <w:start w:val="1"/>
      <w:numFmt w:val="lowerRoman"/>
      <w:lvlText w:val="%3)"/>
      <w:lvlJc w:val="left"/>
      <w:pPr>
        <w:ind w:left="173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5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1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3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95" w:hanging="360"/>
      </w:pPr>
      <w:rPr>
        <w:rFonts w:hint="default"/>
      </w:rPr>
    </w:lvl>
  </w:abstractNum>
  <w:abstractNum w:abstractNumId="12" w15:restartNumberingAfterBreak="0">
    <w:nsid w:val="6C845207"/>
    <w:multiLevelType w:val="multilevel"/>
    <w:tmpl w:val="7EAE45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00206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450EDC"/>
    <w:multiLevelType w:val="multilevel"/>
    <w:tmpl w:val="EBBC3412"/>
    <w:numStyleLink w:val="PolicyHeading"/>
  </w:abstractNum>
  <w:num w:numId="1" w16cid:durableId="870192750">
    <w:abstractNumId w:val="8"/>
  </w:num>
  <w:num w:numId="2" w16cid:durableId="370375067">
    <w:abstractNumId w:val="9"/>
  </w:num>
  <w:num w:numId="3" w16cid:durableId="1049914267">
    <w:abstractNumId w:val="11"/>
  </w:num>
  <w:num w:numId="4" w16cid:durableId="605650757">
    <w:abstractNumId w:val="11"/>
  </w:num>
  <w:num w:numId="5" w16cid:durableId="377584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1034170">
    <w:abstractNumId w:val="7"/>
  </w:num>
  <w:num w:numId="7" w16cid:durableId="1652252257">
    <w:abstractNumId w:val="12"/>
  </w:num>
  <w:num w:numId="8" w16cid:durableId="740836348">
    <w:abstractNumId w:val="10"/>
  </w:num>
  <w:num w:numId="9" w16cid:durableId="1392926052">
    <w:abstractNumId w:val="2"/>
  </w:num>
  <w:num w:numId="10" w16cid:durableId="1579485549">
    <w:abstractNumId w:val="13"/>
  </w:num>
  <w:num w:numId="11" w16cid:durableId="2090229013">
    <w:abstractNumId w:val="6"/>
  </w:num>
  <w:num w:numId="12" w16cid:durableId="2008706188">
    <w:abstractNumId w:val="0"/>
  </w:num>
  <w:num w:numId="13" w16cid:durableId="868303205">
    <w:abstractNumId w:val="1"/>
  </w:num>
  <w:num w:numId="14" w16cid:durableId="689717313">
    <w:abstractNumId w:val="5"/>
  </w:num>
  <w:num w:numId="15" w16cid:durableId="127481657">
    <w:abstractNumId w:val="4"/>
  </w:num>
  <w:num w:numId="16" w16cid:durableId="274290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C5"/>
    <w:rsid w:val="00000802"/>
    <w:rsid w:val="000A031B"/>
    <w:rsid w:val="000C25E0"/>
    <w:rsid w:val="000E23DA"/>
    <w:rsid w:val="0016093A"/>
    <w:rsid w:val="001852E4"/>
    <w:rsid w:val="001E2D09"/>
    <w:rsid w:val="002314F0"/>
    <w:rsid w:val="002B0FDB"/>
    <w:rsid w:val="002C05FF"/>
    <w:rsid w:val="002E5093"/>
    <w:rsid w:val="00380BE4"/>
    <w:rsid w:val="003849A1"/>
    <w:rsid w:val="00385445"/>
    <w:rsid w:val="003B0509"/>
    <w:rsid w:val="003F1D5D"/>
    <w:rsid w:val="003F7B98"/>
    <w:rsid w:val="00417F3F"/>
    <w:rsid w:val="00421CEF"/>
    <w:rsid w:val="00436B08"/>
    <w:rsid w:val="00445883"/>
    <w:rsid w:val="0047619E"/>
    <w:rsid w:val="00483357"/>
    <w:rsid w:val="00486F75"/>
    <w:rsid w:val="004C2E7E"/>
    <w:rsid w:val="004C49B7"/>
    <w:rsid w:val="004F7586"/>
    <w:rsid w:val="0056642A"/>
    <w:rsid w:val="005748E9"/>
    <w:rsid w:val="00575C8C"/>
    <w:rsid w:val="005E3F77"/>
    <w:rsid w:val="005F7682"/>
    <w:rsid w:val="006253E7"/>
    <w:rsid w:val="00650B1C"/>
    <w:rsid w:val="00680674"/>
    <w:rsid w:val="006C066A"/>
    <w:rsid w:val="006C46D8"/>
    <w:rsid w:val="00732AA0"/>
    <w:rsid w:val="00744559"/>
    <w:rsid w:val="007875CD"/>
    <w:rsid w:val="007900FB"/>
    <w:rsid w:val="007C0327"/>
    <w:rsid w:val="007C4D21"/>
    <w:rsid w:val="00802062"/>
    <w:rsid w:val="00833CAD"/>
    <w:rsid w:val="00844E42"/>
    <w:rsid w:val="00870AFC"/>
    <w:rsid w:val="008835FE"/>
    <w:rsid w:val="008A1770"/>
    <w:rsid w:val="008B2F3F"/>
    <w:rsid w:val="008B6B0D"/>
    <w:rsid w:val="008D4BD3"/>
    <w:rsid w:val="00977BC4"/>
    <w:rsid w:val="009926DA"/>
    <w:rsid w:val="009C0152"/>
    <w:rsid w:val="009C1562"/>
    <w:rsid w:val="009C62EF"/>
    <w:rsid w:val="009E7AF3"/>
    <w:rsid w:val="00A21ADA"/>
    <w:rsid w:val="00A320B2"/>
    <w:rsid w:val="00AD5885"/>
    <w:rsid w:val="00B23C92"/>
    <w:rsid w:val="00BA4EFB"/>
    <w:rsid w:val="00C74353"/>
    <w:rsid w:val="00CC3E3A"/>
    <w:rsid w:val="00CD05F0"/>
    <w:rsid w:val="00CE4461"/>
    <w:rsid w:val="00CE7551"/>
    <w:rsid w:val="00D743DB"/>
    <w:rsid w:val="00DB6D6B"/>
    <w:rsid w:val="00DD22AD"/>
    <w:rsid w:val="00DD7816"/>
    <w:rsid w:val="00DF68EA"/>
    <w:rsid w:val="00E1168E"/>
    <w:rsid w:val="00E51335"/>
    <w:rsid w:val="00E73B76"/>
    <w:rsid w:val="00E865BA"/>
    <w:rsid w:val="00EA1FCA"/>
    <w:rsid w:val="00EB265C"/>
    <w:rsid w:val="00EB3A80"/>
    <w:rsid w:val="00EF0E1C"/>
    <w:rsid w:val="00F00C43"/>
    <w:rsid w:val="00F11619"/>
    <w:rsid w:val="00F24800"/>
    <w:rsid w:val="00F27CF9"/>
    <w:rsid w:val="00F47B5D"/>
    <w:rsid w:val="00F5529F"/>
    <w:rsid w:val="00F66AF6"/>
    <w:rsid w:val="00F703C5"/>
    <w:rsid w:val="00F70838"/>
    <w:rsid w:val="00FA095C"/>
    <w:rsid w:val="00FE2E70"/>
    <w:rsid w:val="00FE63A7"/>
    <w:rsid w:val="01B10F9E"/>
    <w:rsid w:val="01EC6882"/>
    <w:rsid w:val="059228F9"/>
    <w:rsid w:val="095799F5"/>
    <w:rsid w:val="0AB110E1"/>
    <w:rsid w:val="0AC74B8E"/>
    <w:rsid w:val="11824C79"/>
    <w:rsid w:val="1327D7F5"/>
    <w:rsid w:val="1A9E9370"/>
    <w:rsid w:val="1BE5226A"/>
    <w:rsid w:val="1BF2431F"/>
    <w:rsid w:val="2DC3F364"/>
    <w:rsid w:val="3A2BBEF4"/>
    <w:rsid w:val="426CF90C"/>
    <w:rsid w:val="4AF1095E"/>
    <w:rsid w:val="4EFD8DFE"/>
    <w:rsid w:val="54232E7D"/>
    <w:rsid w:val="54A20411"/>
    <w:rsid w:val="5B4B92F8"/>
    <w:rsid w:val="62EEA7BE"/>
    <w:rsid w:val="649FFC1B"/>
    <w:rsid w:val="65ED3C76"/>
    <w:rsid w:val="6A255E98"/>
    <w:rsid w:val="70228105"/>
    <w:rsid w:val="722728CF"/>
    <w:rsid w:val="73BB37C3"/>
    <w:rsid w:val="7731060A"/>
    <w:rsid w:val="7A9DD468"/>
    <w:rsid w:val="7AD9F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B5EB"/>
  <w15:chartTrackingRefBased/>
  <w15:docId w15:val="{2FD0EF91-9C8C-47F7-829B-EB58C715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03C5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7CF9"/>
    <w:pPr>
      <w:keepNext/>
      <w:keepLines/>
      <w:widowControl/>
      <w:autoSpaceDE/>
      <w:autoSpaceDN/>
      <w:spacing w:before="240" w:after="160" w:line="278" w:lineRule="auto"/>
      <w:outlineLvl w:val="0"/>
    </w:pPr>
    <w:rPr>
      <w:rFonts w:eastAsiaTheme="majorEastAsia" w:cstheme="majorBidi"/>
      <w:b/>
      <w:color w:val="003057"/>
      <w:kern w:val="2"/>
      <w:sz w:val="48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27CF9"/>
    <w:pPr>
      <w:keepNext/>
      <w:keepLines/>
      <w:widowControl/>
      <w:autoSpaceDE/>
      <w:autoSpaceDN/>
      <w:spacing w:before="240" w:after="160" w:line="278" w:lineRule="auto"/>
      <w:outlineLvl w:val="1"/>
    </w:pPr>
    <w:rPr>
      <w:rFonts w:eastAsiaTheme="majorEastAsia" w:cstheme="majorBidi"/>
      <w:color w:val="003057"/>
      <w:kern w:val="2"/>
      <w:sz w:val="36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F703C5"/>
    <w:pPr>
      <w:keepNext/>
      <w:keepLines/>
      <w:widowControl/>
      <w:autoSpaceDE/>
      <w:autoSpaceDN/>
      <w:spacing w:before="160" w:after="160" w:line="278" w:lineRule="auto"/>
      <w:outlineLvl w:val="2"/>
    </w:pPr>
    <w:rPr>
      <w:rFonts w:eastAsiaTheme="majorEastAsia"/>
      <w:color w:val="003057"/>
      <w:kern w:val="2"/>
      <w:sz w:val="24"/>
      <w:szCs w:val="24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27CF9"/>
    <w:pPr>
      <w:keepNext/>
      <w:keepLines/>
      <w:widowControl/>
      <w:autoSpaceDE/>
      <w:autoSpaceDN/>
      <w:spacing w:before="80" w:after="160" w:line="278" w:lineRule="auto"/>
      <w:outlineLvl w:val="3"/>
    </w:pPr>
    <w:rPr>
      <w:rFonts w:eastAsiaTheme="majorEastAsia" w:cstheme="majorBidi"/>
      <w:iCs/>
      <w:color w:val="608B33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F27CF9"/>
    <w:pPr>
      <w:keepNext/>
      <w:keepLines/>
      <w:widowControl/>
      <w:autoSpaceDE/>
      <w:autoSpaceDN/>
      <w:spacing w:before="80" w:after="160" w:line="278" w:lineRule="auto"/>
      <w:outlineLvl w:val="4"/>
    </w:pPr>
    <w:rPr>
      <w:rFonts w:eastAsiaTheme="majorEastAsia" w:cstheme="majorBidi"/>
      <w:i/>
      <w:color w:val="003057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autoRedefine/>
    <w:uiPriority w:val="9"/>
    <w:qFormat/>
    <w:rsid w:val="00F27CF9"/>
    <w:pPr>
      <w:keepNext/>
      <w:keepLines/>
      <w:widowControl/>
      <w:autoSpaceDE/>
      <w:autoSpaceDN/>
      <w:spacing w:before="80" w:after="160" w:line="278" w:lineRule="auto"/>
      <w:outlineLvl w:val="5"/>
    </w:pPr>
    <w:rPr>
      <w:rFonts w:eastAsiaTheme="majorEastAsia" w:cstheme="majorBidi"/>
      <w:b/>
      <w:iCs/>
      <w:color w:val="000000" w:themeColor="text1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CF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CF9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CF9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CF9"/>
    <w:rPr>
      <w:rFonts w:eastAsiaTheme="majorEastAsia" w:cstheme="majorBidi"/>
      <w:b/>
      <w:color w:val="003057"/>
      <w:sz w:val="4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27CF9"/>
    <w:pPr>
      <w:widowControl/>
      <w:autoSpaceDE/>
      <w:autoSpaceDN/>
      <w:spacing w:before="320" w:after="160"/>
      <w:contextualSpacing/>
    </w:pPr>
    <w:rPr>
      <w:rFonts w:eastAsiaTheme="majorEastAsia" w:cstheme="majorBidi"/>
      <w:b/>
      <w:color w:val="003057"/>
      <w:spacing w:val="-10"/>
      <w:kern w:val="28"/>
      <w:sz w:val="64"/>
      <w:szCs w:val="56"/>
      <w:lang w:val="en-GB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27CF9"/>
    <w:rPr>
      <w:rFonts w:eastAsiaTheme="majorEastAsia" w:cstheme="majorBidi"/>
      <w:b/>
      <w:color w:val="003057"/>
      <w:spacing w:val="-10"/>
      <w:kern w:val="28"/>
      <w:sz w:val="64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6C46D8"/>
    <w:rPr>
      <w:rFonts w:eastAsiaTheme="majorEastAsia" w:cstheme="majorBidi"/>
      <w:color w:val="003057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703C5"/>
    <w:rPr>
      <w:rFonts w:cs="Arial" w:eastAsiaTheme="majorEastAsia"/>
      <w:color w:val="003057"/>
    </w:rPr>
  </w:style>
  <w:style w:type="character" w:styleId="Heading4Char" w:customStyle="1">
    <w:name w:val="Heading 4 Char"/>
    <w:basedOn w:val="DefaultParagraphFont"/>
    <w:link w:val="Heading4"/>
    <w:uiPriority w:val="9"/>
    <w:rsid w:val="006C46D8"/>
    <w:rPr>
      <w:rFonts w:eastAsiaTheme="majorEastAsia" w:cstheme="majorBidi"/>
      <w:iCs/>
      <w:color w:val="608B33"/>
    </w:rPr>
  </w:style>
  <w:style w:type="character" w:styleId="Heading5Char" w:customStyle="1">
    <w:name w:val="Heading 5 Char"/>
    <w:basedOn w:val="DefaultParagraphFont"/>
    <w:link w:val="Heading5"/>
    <w:uiPriority w:val="9"/>
    <w:rsid w:val="006C46D8"/>
    <w:rPr>
      <w:rFonts w:eastAsiaTheme="majorEastAsia" w:cstheme="majorBidi"/>
      <w:i/>
      <w:color w:val="003057"/>
    </w:rPr>
  </w:style>
  <w:style w:type="character" w:styleId="Heading6Char" w:customStyle="1">
    <w:name w:val="Heading 6 Char"/>
    <w:basedOn w:val="DefaultParagraphFont"/>
    <w:link w:val="Heading6"/>
    <w:uiPriority w:val="9"/>
    <w:rsid w:val="006C46D8"/>
    <w:rPr>
      <w:rFonts w:eastAsiaTheme="majorEastAsia" w:cstheme="majorBidi"/>
      <w:b/>
      <w:iCs/>
      <w:color w:val="000000" w:themeColor="text1"/>
    </w:rPr>
  </w:style>
  <w:style w:type="paragraph" w:styleId="Footnote" w:customStyle="1">
    <w:name w:val="Footnote"/>
    <w:basedOn w:val="FootnoteText"/>
    <w:autoRedefine/>
    <w:qFormat/>
    <w:rsid w:val="00F27CF9"/>
  </w:style>
  <w:style w:type="paragraph" w:styleId="FootnoteText">
    <w:name w:val="footnote text"/>
    <w:basedOn w:val="Normal"/>
    <w:link w:val="FootnoteTextChar"/>
    <w:uiPriority w:val="99"/>
    <w:semiHidden/>
    <w:unhideWhenUsed/>
    <w:rsid w:val="00F27CF9"/>
    <w:pPr>
      <w:widowControl/>
      <w:autoSpaceDE/>
      <w:autoSpaceDN/>
    </w:pPr>
    <w:rPr>
      <w:rFonts w:eastAsiaTheme="minorHAnsi" w:cstheme="minorBidi"/>
      <w:kern w:val="2"/>
      <w:sz w:val="20"/>
      <w:szCs w:val="20"/>
      <w:lang w:val="en-GB"/>
      <w14:ligatures w14:val="standardContextual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27CF9"/>
    <w:rPr>
      <w:sz w:val="20"/>
      <w:szCs w:val="20"/>
    </w:rPr>
  </w:style>
  <w:style w:type="numbering" w:styleId="PolicyHeading" w:customStyle="1">
    <w:name w:val="Policy Heading"/>
    <w:basedOn w:val="NoList"/>
    <w:uiPriority w:val="99"/>
    <w:rsid w:val="00E51335"/>
    <w:pPr>
      <w:numPr>
        <w:numId w:val="1"/>
      </w:numPr>
    </w:pPr>
  </w:style>
  <w:style w:type="paragraph" w:styleId="Style1" w:customStyle="1">
    <w:name w:val="Style1"/>
    <w:basedOn w:val="Heading3"/>
    <w:autoRedefine/>
    <w:qFormat/>
    <w:rsid w:val="00E73B76"/>
    <w:rPr>
      <w:sz w:val="3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CF9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CF9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CF9"/>
    <w:rPr>
      <w:rFonts w:asciiTheme="minorHAnsi" w:hAnsiTheme="minorHAnsi"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CF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27CF9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27CF9"/>
    <w:pPr>
      <w:widowControl/>
      <w:autoSpaceDE/>
      <w:autoSpaceDN/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27CF9"/>
    <w:pPr>
      <w:widowControl/>
      <w:autoSpaceDE/>
      <w:autoSpaceDN/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27C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CF9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CF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2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CF9"/>
    <w:rPr>
      <w:b/>
      <w:bCs/>
      <w:smallCaps/>
      <w:color w:val="0F4761" w:themeColor="accent1" w:themeShade="BF"/>
      <w:spacing w:val="5"/>
    </w:rPr>
  </w:style>
  <w:style w:type="paragraph" w:styleId="PolicyHeading1" w:customStyle="1">
    <w:name w:val="Policy Heading 1"/>
    <w:basedOn w:val="Normal"/>
    <w:link w:val="PolicyHeading1Char"/>
    <w:unhideWhenUsed/>
    <w:qFormat/>
    <w:rsid w:val="002B0FDB"/>
    <w:pPr>
      <w:widowControl/>
      <w:numPr>
        <w:numId w:val="12"/>
      </w:numPr>
      <w:autoSpaceDE/>
      <w:autoSpaceDN/>
      <w:spacing w:before="240" w:after="160"/>
      <w:outlineLvl w:val="0"/>
    </w:pPr>
    <w:rPr>
      <w:rFonts w:ascii="Arial Bold" w:hAnsi="Arial Bold" w:eastAsiaTheme="minorHAnsi" w:cstheme="minorBidi"/>
      <w:b/>
      <w:color w:val="003057"/>
      <w:kern w:val="2"/>
      <w:sz w:val="36"/>
      <w:szCs w:val="24"/>
      <w:lang w:val="en-GB"/>
      <w14:ligatures w14:val="standardContextual"/>
    </w:rPr>
  </w:style>
  <w:style w:type="character" w:styleId="PolicyHeading1Char" w:customStyle="1">
    <w:name w:val="Policy Heading 1 Char"/>
    <w:basedOn w:val="DefaultParagraphFont"/>
    <w:link w:val="PolicyHeading1"/>
    <w:rsid w:val="002B0FDB"/>
    <w:rPr>
      <w:rFonts w:ascii="Arial Bold" w:hAnsi="Arial Bold"/>
      <w:b/>
      <w:color w:val="003057"/>
      <w:sz w:val="36"/>
    </w:rPr>
  </w:style>
  <w:style w:type="paragraph" w:styleId="PolicyHeading2" w:customStyle="1">
    <w:name w:val="Policy Heading 2"/>
    <w:basedOn w:val="Normal"/>
    <w:link w:val="PolicyHeading2Char"/>
    <w:unhideWhenUsed/>
    <w:qFormat/>
    <w:rsid w:val="00680674"/>
    <w:pPr>
      <w:widowControl/>
      <w:numPr>
        <w:ilvl w:val="1"/>
        <w:numId w:val="12"/>
      </w:numPr>
      <w:autoSpaceDE/>
      <w:autoSpaceDN/>
      <w:spacing w:before="160" w:after="160"/>
      <w:outlineLvl w:val="1"/>
    </w:pPr>
    <w:rPr>
      <w:rFonts w:eastAsiaTheme="minorHAnsi" w:cstheme="minorBidi"/>
      <w:color w:val="003057"/>
      <w:kern w:val="2"/>
      <w:sz w:val="32"/>
      <w:szCs w:val="24"/>
      <w:lang w:val="en-GB"/>
      <w14:ligatures w14:val="standardContextual"/>
    </w:rPr>
  </w:style>
  <w:style w:type="character" w:styleId="PolicyHeading2Char" w:customStyle="1">
    <w:name w:val="Policy Heading 2 Char"/>
    <w:basedOn w:val="DefaultParagraphFont"/>
    <w:link w:val="PolicyHeading2"/>
    <w:rsid w:val="002B0FDB"/>
    <w:rPr>
      <w:color w:val="003057"/>
      <w:sz w:val="32"/>
    </w:rPr>
  </w:style>
  <w:style w:type="paragraph" w:styleId="TOCHeader" w:customStyle="1">
    <w:name w:val="TOC Header"/>
    <w:basedOn w:val="Heading1"/>
    <w:qFormat/>
    <w:rsid w:val="00E73B76"/>
  </w:style>
  <w:style w:type="paragraph" w:styleId="TOC" w:customStyle="1">
    <w:name w:val="TOC"/>
    <w:basedOn w:val="Style1"/>
    <w:qFormat/>
    <w:rsid w:val="00E73B76"/>
    <w:pPr>
      <w:spacing w:before="240"/>
    </w:pPr>
    <w:rPr>
      <w:color w:val="000000" w:themeColor="text1"/>
      <w:sz w:val="24"/>
    </w:rPr>
  </w:style>
  <w:style w:type="paragraph" w:styleId="BodyText">
    <w:name w:val="Body Text"/>
    <w:basedOn w:val="Normal"/>
    <w:link w:val="BodyTextChar"/>
    <w:uiPriority w:val="1"/>
    <w:qFormat/>
    <w:rsid w:val="00F703C5"/>
    <w:rPr>
      <w:b/>
      <w:bCs/>
      <w:sz w:val="24"/>
      <w:szCs w:val="24"/>
      <w:u w:val="single" w:color="000000"/>
    </w:rPr>
  </w:style>
  <w:style w:type="character" w:styleId="BodyTextChar" w:customStyle="1">
    <w:name w:val="Body Text Char"/>
    <w:basedOn w:val="DefaultParagraphFont"/>
    <w:link w:val="BodyText"/>
    <w:uiPriority w:val="1"/>
    <w:rsid w:val="00F703C5"/>
    <w:rPr>
      <w:rFonts w:eastAsia="Arial" w:cs="Arial"/>
      <w:b/>
      <w:bCs/>
      <w:kern w:val="0"/>
      <w:u w:val="single" w:color="000000"/>
      <w:lang w:val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F703C5"/>
  </w:style>
  <w:style w:type="paragraph" w:styleId="Header">
    <w:name w:val="header"/>
    <w:basedOn w:val="Normal"/>
    <w:link w:val="HeaderChar"/>
    <w:uiPriority w:val="99"/>
    <w:unhideWhenUsed/>
    <w:rsid w:val="00F703C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03C5"/>
    <w:rPr>
      <w:rFonts w:eastAsia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3C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03C5"/>
    <w:rPr>
      <w:rFonts w:eastAsia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314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reviews@lgbce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16b7c-97ba-4e5b-ad88-6d8f57a2efe4" xsi:nil="true"/>
    <lcf76f155ced4ddcb4097134ff3c332f xmlns="0ec1eca0-f2e9-4081-a29d-b3d6d90fbc6f">
      <Terms xmlns="http://schemas.microsoft.com/office/infopath/2007/PartnerControls"/>
    </lcf76f155ced4ddcb4097134ff3c332f>
    <Year xmlns="0ec1eca0-f2e9-4081-a29d-b3d6d90fbc6f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FEC442A43FA49B7743A87726C2660" ma:contentTypeVersion="18" ma:contentTypeDescription="Create a new document." ma:contentTypeScope="" ma:versionID="9ec175817fe4782b078a60e9bde6cd0d">
  <xsd:schema xmlns:xsd="http://www.w3.org/2001/XMLSchema" xmlns:xs="http://www.w3.org/2001/XMLSchema" xmlns:p="http://schemas.microsoft.com/office/2006/metadata/properties" xmlns:ns2="0ec1eca0-f2e9-4081-a29d-b3d6d90fbc6f" xmlns:ns3="0b416b7c-97ba-4e5b-ad88-6d8f57a2efe4" targetNamespace="http://schemas.microsoft.com/office/2006/metadata/properties" ma:root="true" ma:fieldsID="083fdf6a21308247043f7b31011bf252" ns2:_="" ns3:_="">
    <xsd:import namespace="0ec1eca0-f2e9-4081-a29d-b3d6d90fbc6f"/>
    <xsd:import namespace="0b416b7c-97ba-4e5b-ad88-6d8f57a2e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eca0-f2e9-4081-a29d-b3d6d90fb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954fa-2a65-4d57-99ac-c02654c3a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14" nillable="true" ma:displayName="Year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6b7c-97ba-4e5b-ad88-6d8f57a2e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59010c-95e7-4453-b614-453933c3746c}" ma:internalName="TaxCatchAll" ma:showField="CatchAllData" ma:web="0b416b7c-97ba-4e5b-ad88-6d8f57a2e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4F4C7-8D92-4EDA-9B59-F17D46DDC62B}">
  <ds:schemaRefs>
    <ds:schemaRef ds:uri="http://schemas.microsoft.com/office/2006/metadata/properties"/>
    <ds:schemaRef ds:uri="http://schemas.microsoft.com/office/infopath/2007/PartnerControls"/>
    <ds:schemaRef ds:uri="0b416b7c-97ba-4e5b-ad88-6d8f57a2efe4"/>
    <ds:schemaRef ds:uri="0ec1eca0-f2e9-4081-a29d-b3d6d90fbc6f"/>
  </ds:schemaRefs>
</ds:datastoreItem>
</file>

<file path=customXml/itemProps2.xml><?xml version="1.0" encoding="utf-8"?>
<ds:datastoreItem xmlns:ds="http://schemas.openxmlformats.org/officeDocument/2006/customXml" ds:itemID="{8816570A-648A-4F0C-AD74-0D0AE4969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BAF1D-3CCC-49AF-B627-04015833A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eca0-f2e9-4081-a29d-b3d6d90fbc6f"/>
    <ds:schemaRef ds:uri="0b416b7c-97ba-4e5b-ad88-6d8f57a2e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Ashby, Jonathan</dc:creator>
  <keywords/>
  <dc:description/>
  <lastModifiedBy>Jonathan Ashby</lastModifiedBy>
  <revision>19</revision>
  <dcterms:created xsi:type="dcterms:W3CDTF">2026-01-23T10:50:00.0000000Z</dcterms:created>
  <dcterms:modified xsi:type="dcterms:W3CDTF">2026-03-05T13:43:47.4687263Z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0x0101001E4FEC442A43FA49B7743A87726C2660</vt:lpwstr>
  </property>
  <property fmtid="{D5CDD505-2E9C-101B-9397-08002B2CF9AE}" pid="3" name="MediaServiceImageTags">
    <vt:lpwstr/>
  </property>
</Properties>
</file>