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DB52" w14:textId="030E656F" w:rsidR="00B11C3C" w:rsidRPr="00F055EC" w:rsidRDefault="00B11C3C" w:rsidP="00F17A1C">
      <w:pPr>
        <w:pStyle w:val="BodyText"/>
        <w:jc w:val="both"/>
        <w:rPr>
          <w:rFonts w:ascii="Times New Roman"/>
          <w:sz w:val="20"/>
        </w:rPr>
      </w:pPr>
    </w:p>
    <w:p w14:paraId="2990DB53" w14:textId="77777777" w:rsidR="00B11C3C" w:rsidRPr="00F055EC" w:rsidRDefault="00B11C3C" w:rsidP="00F17A1C">
      <w:pPr>
        <w:pStyle w:val="BodyText"/>
        <w:jc w:val="both"/>
        <w:rPr>
          <w:rFonts w:ascii="Times New Roman"/>
          <w:sz w:val="20"/>
        </w:rPr>
      </w:pPr>
    </w:p>
    <w:p w14:paraId="2990DB54" w14:textId="77777777" w:rsidR="00B11C3C" w:rsidRPr="00F055EC" w:rsidRDefault="00B11C3C" w:rsidP="00F17A1C">
      <w:pPr>
        <w:pStyle w:val="BodyText"/>
        <w:jc w:val="both"/>
        <w:rPr>
          <w:rFonts w:ascii="Times New Roman"/>
          <w:sz w:val="20"/>
        </w:rPr>
      </w:pPr>
    </w:p>
    <w:p w14:paraId="2990DB55" w14:textId="77777777" w:rsidR="00B11C3C" w:rsidRPr="00F055EC" w:rsidRDefault="00B11C3C" w:rsidP="00F17A1C">
      <w:pPr>
        <w:pStyle w:val="BodyText"/>
        <w:jc w:val="both"/>
        <w:rPr>
          <w:rFonts w:ascii="Times New Roman"/>
          <w:sz w:val="20"/>
        </w:rPr>
      </w:pPr>
    </w:p>
    <w:p w14:paraId="2990DB59" w14:textId="77777777" w:rsidR="00B11C3C" w:rsidRPr="00F055EC" w:rsidRDefault="00B11C3C" w:rsidP="00F17A1C">
      <w:pPr>
        <w:pStyle w:val="BodyText"/>
        <w:jc w:val="both"/>
        <w:rPr>
          <w:rFonts w:ascii="Times New Roman"/>
          <w:sz w:val="20"/>
        </w:rPr>
      </w:pPr>
    </w:p>
    <w:p w14:paraId="6AF49474" w14:textId="15EB1B2C" w:rsidR="00F17A1C" w:rsidRPr="007C33F0" w:rsidRDefault="00F17A1C" w:rsidP="00F17A1C">
      <w:pPr>
        <w:jc w:val="both"/>
      </w:pPr>
      <w:r>
        <w:rPr>
          <w:color w:val="003057"/>
          <w:sz w:val="32"/>
          <w:lang w:val="en-US"/>
        </w:rPr>
        <w:t>R</w:t>
      </w:r>
      <w:r w:rsidRPr="007C33F0">
        <w:rPr>
          <w:color w:val="003057"/>
          <w:sz w:val="32"/>
          <w:lang w:val="en-US"/>
        </w:rPr>
        <w:t xml:space="preserve">equesting consent to change </w:t>
      </w:r>
      <w:r>
        <w:rPr>
          <w:color w:val="003057"/>
          <w:sz w:val="32"/>
          <w:lang w:val="en-US"/>
        </w:rPr>
        <w:t>protected parish electoral</w:t>
      </w:r>
      <w:r w:rsidRPr="007C33F0">
        <w:rPr>
          <w:color w:val="003057"/>
          <w:sz w:val="32"/>
          <w:lang w:val="en-US"/>
        </w:rPr>
        <w:t xml:space="preserve"> arrangements</w:t>
      </w:r>
      <w:r w:rsidR="005E37B7">
        <w:rPr>
          <w:color w:val="003057"/>
          <w:sz w:val="32"/>
          <w:lang w:val="en-US"/>
        </w:rPr>
        <w:t xml:space="preserve"> checklist</w:t>
      </w:r>
    </w:p>
    <w:p w14:paraId="2990DB5A" w14:textId="77777777" w:rsidR="00F17A1C" w:rsidRDefault="00F17A1C" w:rsidP="00F17A1C">
      <w:pPr>
        <w:pStyle w:val="ListParagraph"/>
        <w:tabs>
          <w:tab w:val="left" w:pos="743"/>
        </w:tabs>
        <w:ind w:left="0" w:firstLine="0"/>
        <w:jc w:val="both"/>
        <w:rPr>
          <w:color w:val="000000" w:themeColor="text1"/>
          <w:sz w:val="24"/>
          <w:szCs w:val="24"/>
        </w:rPr>
      </w:pPr>
    </w:p>
    <w:p w14:paraId="2990DBB3" w14:textId="1DA02ABE" w:rsidR="00B11C3C" w:rsidRDefault="534C7F71" w:rsidP="00F17A1C">
      <w:pPr>
        <w:pStyle w:val="ListParagraph"/>
        <w:tabs>
          <w:tab w:val="left" w:pos="743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3A587E6B">
        <w:rPr>
          <w:color w:val="000000" w:themeColor="text1"/>
          <w:sz w:val="24"/>
          <w:szCs w:val="24"/>
        </w:rPr>
        <w:t xml:space="preserve">This checklist is intended for the use of </w:t>
      </w:r>
      <w:r w:rsidR="6191C004" w:rsidRPr="3A587E6B">
        <w:rPr>
          <w:color w:val="000000" w:themeColor="text1"/>
          <w:sz w:val="24"/>
          <w:szCs w:val="24"/>
        </w:rPr>
        <w:t>l</w:t>
      </w:r>
      <w:r w:rsidRPr="3A587E6B">
        <w:rPr>
          <w:color w:val="000000" w:themeColor="text1"/>
          <w:sz w:val="24"/>
          <w:szCs w:val="24"/>
        </w:rPr>
        <w:t xml:space="preserve">ocal </w:t>
      </w:r>
      <w:r w:rsidR="6191C004" w:rsidRPr="3A587E6B">
        <w:rPr>
          <w:color w:val="000000" w:themeColor="text1"/>
          <w:sz w:val="24"/>
          <w:szCs w:val="24"/>
        </w:rPr>
        <w:t>a</w:t>
      </w:r>
      <w:r w:rsidR="5D83D6A2" w:rsidRPr="3A587E6B">
        <w:rPr>
          <w:color w:val="000000" w:themeColor="text1"/>
          <w:sz w:val="24"/>
          <w:szCs w:val="24"/>
        </w:rPr>
        <w:t>uthorities</w:t>
      </w:r>
      <w:r w:rsidRPr="3A587E6B">
        <w:rPr>
          <w:color w:val="000000" w:themeColor="text1"/>
          <w:sz w:val="24"/>
          <w:szCs w:val="24"/>
        </w:rPr>
        <w:t xml:space="preserve"> </w:t>
      </w:r>
      <w:r w:rsidR="6330218C" w:rsidRPr="3A587E6B">
        <w:rPr>
          <w:color w:val="000000" w:themeColor="text1"/>
          <w:sz w:val="24"/>
          <w:szCs w:val="24"/>
        </w:rPr>
        <w:t xml:space="preserve">requesting consent to alter protected parish electoral </w:t>
      </w:r>
      <w:r w:rsidR="2C229867" w:rsidRPr="3A587E6B">
        <w:rPr>
          <w:color w:val="000000" w:themeColor="text1"/>
          <w:sz w:val="24"/>
          <w:szCs w:val="24"/>
        </w:rPr>
        <w:t xml:space="preserve">arrangements. This is intended to list the documentation required for </w:t>
      </w:r>
      <w:r w:rsidR="10D39192" w:rsidRPr="3A587E6B">
        <w:rPr>
          <w:color w:val="000000" w:themeColor="text1"/>
          <w:sz w:val="24"/>
          <w:szCs w:val="24"/>
        </w:rPr>
        <w:t xml:space="preserve">the </w:t>
      </w:r>
      <w:r w:rsidR="2C229867" w:rsidRPr="3A587E6B">
        <w:rPr>
          <w:color w:val="000000" w:themeColor="text1"/>
          <w:sz w:val="24"/>
          <w:szCs w:val="24"/>
        </w:rPr>
        <w:t>LGBCE to consider a request for consent, and to deal with it efficiently.</w:t>
      </w:r>
    </w:p>
    <w:p w14:paraId="200C88CC" w14:textId="77777777" w:rsidR="00F00F08" w:rsidRDefault="00F00F08" w:rsidP="00F17A1C">
      <w:pPr>
        <w:pStyle w:val="ListParagraph"/>
        <w:tabs>
          <w:tab w:val="left" w:pos="743"/>
        </w:tabs>
        <w:ind w:left="0" w:firstLine="0"/>
        <w:jc w:val="both"/>
        <w:rPr>
          <w:color w:val="000000" w:themeColor="text1"/>
          <w:sz w:val="24"/>
          <w:szCs w:val="24"/>
        </w:rPr>
      </w:pPr>
    </w:p>
    <w:p w14:paraId="4AC2295C" w14:textId="7A2A59CA" w:rsidR="00F00F08" w:rsidRDefault="00F00F08" w:rsidP="00F17A1C">
      <w:pPr>
        <w:pStyle w:val="ListParagraph"/>
        <w:tabs>
          <w:tab w:val="left" w:pos="743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00F00F08">
        <w:rPr>
          <w:color w:val="000000" w:themeColor="text1"/>
          <w:sz w:val="24"/>
          <w:szCs w:val="24"/>
        </w:rPr>
        <w:t xml:space="preserve">Requests for </w:t>
      </w:r>
      <w:r>
        <w:rPr>
          <w:color w:val="000000" w:themeColor="text1"/>
          <w:sz w:val="24"/>
          <w:szCs w:val="24"/>
        </w:rPr>
        <w:t>consent</w:t>
      </w:r>
      <w:r w:rsidRPr="00F00F08">
        <w:rPr>
          <w:color w:val="000000" w:themeColor="text1"/>
          <w:sz w:val="24"/>
          <w:szCs w:val="24"/>
        </w:rPr>
        <w:t xml:space="preserve"> should be submitted to </w:t>
      </w:r>
      <w:hyperlink r:id="rId11" w:history="1">
        <w:r w:rsidRPr="003E6DA8">
          <w:rPr>
            <w:rStyle w:val="Hyperlink"/>
            <w:sz w:val="24"/>
            <w:szCs w:val="24"/>
          </w:rPr>
          <w:t>reviews@lgbce.org.uk</w:t>
        </w:r>
      </w:hyperlink>
    </w:p>
    <w:p w14:paraId="6F99D321" w14:textId="77777777" w:rsidR="001A7E79" w:rsidRDefault="001A7E79" w:rsidP="00F17A1C">
      <w:pPr>
        <w:pStyle w:val="ListParagraph"/>
        <w:tabs>
          <w:tab w:val="left" w:pos="743"/>
        </w:tabs>
        <w:ind w:left="0" w:firstLine="0"/>
        <w:jc w:val="both"/>
        <w:rPr>
          <w:color w:val="000000" w:themeColor="text1"/>
          <w:sz w:val="24"/>
          <w:szCs w:val="24"/>
        </w:rPr>
      </w:pPr>
    </w:p>
    <w:p w14:paraId="341C0C47" w14:textId="75F31AC7" w:rsidR="001A7E79" w:rsidRPr="001A7E79" w:rsidRDefault="5D83D6A2" w:rsidP="00F17A1C">
      <w:pPr>
        <w:pStyle w:val="ListParagraph"/>
        <w:tabs>
          <w:tab w:val="left" w:pos="743"/>
        </w:tabs>
        <w:ind w:left="0" w:firstLine="0"/>
        <w:jc w:val="both"/>
        <w:rPr>
          <w:color w:val="000000" w:themeColor="text1"/>
          <w:sz w:val="24"/>
          <w:szCs w:val="24"/>
        </w:rPr>
      </w:pPr>
      <w:r w:rsidRPr="3A587E6B">
        <w:rPr>
          <w:color w:val="000000" w:themeColor="text1"/>
          <w:sz w:val="24"/>
          <w:szCs w:val="24"/>
        </w:rPr>
        <w:t xml:space="preserve">These materials are required for any request for consent, </w:t>
      </w:r>
      <w:r w:rsidR="00E58FFF" w:rsidRPr="3A587E6B">
        <w:rPr>
          <w:color w:val="000000" w:themeColor="text1"/>
          <w:sz w:val="24"/>
          <w:szCs w:val="24"/>
        </w:rPr>
        <w:t>whether</w:t>
      </w:r>
      <w:r w:rsidRPr="3A587E6B">
        <w:rPr>
          <w:color w:val="000000" w:themeColor="text1"/>
          <w:sz w:val="24"/>
          <w:szCs w:val="24"/>
        </w:rPr>
        <w:t xml:space="preserve"> a related alteration to ward (or division) boundaries is likely to follow.</w:t>
      </w:r>
    </w:p>
    <w:p w14:paraId="0D542CF3" w14:textId="77777777" w:rsidR="00D96D11" w:rsidRPr="001A7E79" w:rsidRDefault="00D96D11" w:rsidP="00F17A1C">
      <w:pPr>
        <w:pStyle w:val="ListParagraph"/>
        <w:tabs>
          <w:tab w:val="left" w:pos="743"/>
        </w:tabs>
        <w:ind w:left="0" w:firstLine="0"/>
        <w:jc w:val="both"/>
        <w:rPr>
          <w:color w:val="000000" w:themeColor="text1"/>
          <w:sz w:val="24"/>
          <w:szCs w:val="24"/>
        </w:rPr>
      </w:pPr>
    </w:p>
    <w:p w14:paraId="7BA313E2" w14:textId="565ADD35" w:rsidR="00A24E51" w:rsidRDefault="0A6337C2" w:rsidP="00956E8A">
      <w:pPr>
        <w:pStyle w:val="ListParagraph"/>
        <w:numPr>
          <w:ilvl w:val="0"/>
          <w:numId w:val="7"/>
        </w:numPr>
        <w:tabs>
          <w:tab w:val="left" w:pos="743"/>
        </w:tabs>
        <w:ind w:left="360"/>
        <w:jc w:val="both"/>
        <w:rPr>
          <w:color w:val="000000" w:themeColor="text1"/>
          <w:sz w:val="24"/>
          <w:szCs w:val="24"/>
        </w:rPr>
      </w:pPr>
      <w:r w:rsidRPr="3A587E6B">
        <w:rPr>
          <w:color w:val="000000" w:themeColor="text1"/>
          <w:sz w:val="24"/>
          <w:szCs w:val="24"/>
        </w:rPr>
        <w:t xml:space="preserve">Formal request </w:t>
      </w:r>
      <w:r w:rsidR="38DBC957" w:rsidRPr="3A587E6B">
        <w:rPr>
          <w:color w:val="000000" w:themeColor="text1"/>
          <w:sz w:val="24"/>
          <w:szCs w:val="24"/>
        </w:rPr>
        <w:t xml:space="preserve">in a letter from the Council’s Chief </w:t>
      </w:r>
      <w:r w:rsidR="5D83D6A2" w:rsidRPr="3A587E6B">
        <w:rPr>
          <w:color w:val="000000" w:themeColor="text1"/>
          <w:sz w:val="24"/>
          <w:szCs w:val="24"/>
        </w:rPr>
        <w:t>Executive</w:t>
      </w:r>
      <w:r w:rsidR="38DBC957" w:rsidRPr="3A587E6B">
        <w:rPr>
          <w:color w:val="000000" w:themeColor="text1"/>
          <w:sz w:val="24"/>
          <w:szCs w:val="24"/>
        </w:rPr>
        <w:t xml:space="preserve"> </w:t>
      </w:r>
      <w:r w:rsidR="00E58FFF" w:rsidRPr="3A587E6B">
        <w:rPr>
          <w:color w:val="000000" w:themeColor="text1"/>
          <w:sz w:val="24"/>
          <w:szCs w:val="24"/>
        </w:rPr>
        <w:t xml:space="preserve">or </w:t>
      </w:r>
      <w:r w:rsidR="0A08D2D1" w:rsidRPr="3A587E6B">
        <w:rPr>
          <w:color w:val="000000" w:themeColor="text1"/>
          <w:sz w:val="24"/>
          <w:szCs w:val="24"/>
        </w:rPr>
        <w:t>relevant c</w:t>
      </w:r>
      <w:r w:rsidR="00E58FFF" w:rsidRPr="3A587E6B">
        <w:rPr>
          <w:color w:val="000000" w:themeColor="text1"/>
          <w:sz w:val="24"/>
          <w:szCs w:val="24"/>
        </w:rPr>
        <w:t>ouncil</w:t>
      </w:r>
      <w:r w:rsidR="38DBC957" w:rsidRPr="3A587E6B">
        <w:rPr>
          <w:color w:val="000000" w:themeColor="text1"/>
          <w:sz w:val="24"/>
          <w:szCs w:val="24"/>
        </w:rPr>
        <w:t xml:space="preserve"> </w:t>
      </w:r>
      <w:r w:rsidR="182F5EFD" w:rsidRPr="3A587E6B">
        <w:rPr>
          <w:color w:val="000000" w:themeColor="text1"/>
          <w:sz w:val="24"/>
          <w:szCs w:val="24"/>
        </w:rPr>
        <w:t>officer</w:t>
      </w:r>
      <w:r w:rsidR="29C6ADA4" w:rsidRPr="3A587E6B">
        <w:rPr>
          <w:color w:val="000000" w:themeColor="text1"/>
          <w:sz w:val="24"/>
          <w:szCs w:val="24"/>
        </w:rPr>
        <w:t xml:space="preserve">, </w:t>
      </w:r>
      <w:r w:rsidR="05FFD427" w:rsidRPr="3A587E6B">
        <w:rPr>
          <w:color w:val="000000" w:themeColor="text1"/>
          <w:sz w:val="24"/>
          <w:szCs w:val="24"/>
        </w:rPr>
        <w:t>setting out the specific changes for which consent is sought</w:t>
      </w:r>
      <w:r w:rsidR="6D64A815" w:rsidRPr="3A587E6B">
        <w:rPr>
          <w:color w:val="000000" w:themeColor="text1"/>
          <w:sz w:val="24"/>
          <w:szCs w:val="24"/>
        </w:rPr>
        <w:t xml:space="preserve"> (</w:t>
      </w:r>
      <w:r w:rsidR="5193552B" w:rsidRPr="3A587E6B">
        <w:rPr>
          <w:color w:val="000000" w:themeColor="text1"/>
          <w:sz w:val="24"/>
          <w:szCs w:val="24"/>
        </w:rPr>
        <w:t>e.g., “reduce X ward from 5 councillors to 3” or “alter the boundary between parish A and parish B”).</w:t>
      </w:r>
    </w:p>
    <w:p w14:paraId="760CE6FB" w14:textId="77777777" w:rsidR="00956E8A" w:rsidRPr="00956E8A" w:rsidRDefault="00956E8A" w:rsidP="00956E8A">
      <w:pPr>
        <w:pStyle w:val="ListParagraph"/>
        <w:tabs>
          <w:tab w:val="left" w:pos="743"/>
        </w:tabs>
        <w:ind w:left="360" w:firstLine="0"/>
        <w:jc w:val="both"/>
        <w:rPr>
          <w:color w:val="000000" w:themeColor="text1"/>
          <w:sz w:val="24"/>
          <w:szCs w:val="24"/>
        </w:rPr>
      </w:pPr>
    </w:p>
    <w:p w14:paraId="60381517" w14:textId="393D5945" w:rsidR="00A24E51" w:rsidRPr="001A7E79" w:rsidRDefault="05E74589" w:rsidP="00097C55">
      <w:pPr>
        <w:pStyle w:val="ListParagraph"/>
        <w:numPr>
          <w:ilvl w:val="0"/>
          <w:numId w:val="7"/>
        </w:numPr>
        <w:tabs>
          <w:tab w:val="left" w:pos="743"/>
        </w:tabs>
        <w:ind w:left="360"/>
        <w:jc w:val="both"/>
        <w:rPr>
          <w:color w:val="000000" w:themeColor="text1"/>
          <w:sz w:val="24"/>
          <w:szCs w:val="24"/>
        </w:rPr>
      </w:pPr>
      <w:r w:rsidRPr="3A587E6B">
        <w:rPr>
          <w:color w:val="000000" w:themeColor="text1"/>
          <w:sz w:val="24"/>
          <w:szCs w:val="24"/>
        </w:rPr>
        <w:t>A d</w:t>
      </w:r>
      <w:r w:rsidR="38DBC957" w:rsidRPr="3A587E6B">
        <w:rPr>
          <w:color w:val="000000" w:themeColor="text1"/>
          <w:sz w:val="24"/>
          <w:szCs w:val="24"/>
        </w:rPr>
        <w:t xml:space="preserve">raft, unsigned version of the proposed Reorganisation of Community </w:t>
      </w:r>
      <w:r w:rsidR="74B98704" w:rsidRPr="3A587E6B">
        <w:rPr>
          <w:color w:val="000000" w:themeColor="text1"/>
          <w:sz w:val="24"/>
          <w:szCs w:val="24"/>
        </w:rPr>
        <w:t>G</w:t>
      </w:r>
      <w:r w:rsidR="38DBC957" w:rsidRPr="3A587E6B">
        <w:rPr>
          <w:color w:val="000000" w:themeColor="text1"/>
          <w:sz w:val="24"/>
          <w:szCs w:val="24"/>
        </w:rPr>
        <w:t>overnance Order</w:t>
      </w:r>
      <w:r w:rsidR="61A866E9" w:rsidRPr="3A587E6B">
        <w:rPr>
          <w:color w:val="000000" w:themeColor="text1"/>
          <w:sz w:val="24"/>
          <w:szCs w:val="24"/>
        </w:rPr>
        <w:t>, showing all proposed amendments</w:t>
      </w:r>
      <w:r w:rsidR="15729F3D" w:rsidRPr="3A587E6B">
        <w:rPr>
          <w:color w:val="000000" w:themeColor="text1"/>
          <w:sz w:val="24"/>
          <w:szCs w:val="24"/>
        </w:rPr>
        <w:t>.</w:t>
      </w:r>
    </w:p>
    <w:p w14:paraId="0D77B0C7" w14:textId="77777777" w:rsidR="00B30E6B" w:rsidRPr="001A7E79" w:rsidRDefault="00B30E6B" w:rsidP="00097C55">
      <w:pPr>
        <w:pStyle w:val="ListParagraph"/>
        <w:ind w:left="360"/>
        <w:jc w:val="both"/>
        <w:rPr>
          <w:color w:val="000000" w:themeColor="text1"/>
          <w:sz w:val="24"/>
          <w:szCs w:val="24"/>
        </w:rPr>
      </w:pPr>
    </w:p>
    <w:p w14:paraId="7870A297" w14:textId="0447A69C" w:rsidR="00BD76BC" w:rsidRPr="001A7E79" w:rsidRDefault="00B30E6B" w:rsidP="3A587E6B">
      <w:pPr>
        <w:pStyle w:val="ListParagraph"/>
        <w:numPr>
          <w:ilvl w:val="0"/>
          <w:numId w:val="7"/>
        </w:numPr>
        <w:tabs>
          <w:tab w:val="left" w:pos="743"/>
        </w:tabs>
        <w:ind w:left="360"/>
        <w:jc w:val="both"/>
        <w:rPr>
          <w:color w:val="000000" w:themeColor="text1"/>
          <w:sz w:val="24"/>
          <w:szCs w:val="24"/>
        </w:rPr>
      </w:pPr>
      <w:r w:rsidRPr="3A587E6B">
        <w:rPr>
          <w:color w:val="000000" w:themeColor="text1"/>
          <w:sz w:val="24"/>
          <w:szCs w:val="24"/>
        </w:rPr>
        <w:t>Clear, detailed mapping of the area(s) in question</w:t>
      </w:r>
      <w:r w:rsidR="008439E6" w:rsidRPr="3A587E6B">
        <w:rPr>
          <w:color w:val="000000" w:themeColor="text1"/>
          <w:sz w:val="24"/>
          <w:szCs w:val="24"/>
        </w:rPr>
        <w:t xml:space="preserve"> (can be appended to the draft Order if helpful). Mapping can be omitted ONLY if </w:t>
      </w:r>
      <w:r w:rsidR="005E2585" w:rsidRPr="3A587E6B">
        <w:rPr>
          <w:color w:val="000000" w:themeColor="text1"/>
          <w:sz w:val="24"/>
          <w:szCs w:val="24"/>
        </w:rPr>
        <w:t xml:space="preserve">there are no plans to alter existing boundaries (for example, if the request is to increase the number of parish councillors without altering any parish </w:t>
      </w:r>
      <w:r w:rsidR="002A39D5" w:rsidRPr="3A587E6B">
        <w:rPr>
          <w:color w:val="000000" w:themeColor="text1"/>
          <w:sz w:val="24"/>
          <w:szCs w:val="24"/>
        </w:rPr>
        <w:t>ward boundaries</w:t>
      </w:r>
      <w:r w:rsidR="005E2585" w:rsidRPr="3A587E6B">
        <w:rPr>
          <w:color w:val="000000" w:themeColor="text1"/>
          <w:sz w:val="24"/>
          <w:szCs w:val="24"/>
        </w:rPr>
        <w:t>)</w:t>
      </w:r>
      <w:r w:rsidR="32040F94" w:rsidRPr="3A587E6B">
        <w:rPr>
          <w:color w:val="000000" w:themeColor="text1"/>
          <w:sz w:val="24"/>
          <w:szCs w:val="24"/>
        </w:rPr>
        <w:t>.</w:t>
      </w:r>
    </w:p>
    <w:p w14:paraId="6D9D2714" w14:textId="7B01F86E" w:rsidR="00BD76BC" w:rsidRPr="001A7E79" w:rsidRDefault="00BD76BC" w:rsidP="3A587E6B">
      <w:pPr>
        <w:pStyle w:val="ListParagraph"/>
        <w:tabs>
          <w:tab w:val="left" w:pos="743"/>
        </w:tabs>
        <w:ind w:left="360"/>
        <w:jc w:val="both"/>
        <w:rPr>
          <w:color w:val="000000" w:themeColor="text1"/>
          <w:sz w:val="24"/>
          <w:szCs w:val="24"/>
        </w:rPr>
      </w:pPr>
    </w:p>
    <w:p w14:paraId="3B98FD09" w14:textId="77A441C6" w:rsidR="00BD76BC" w:rsidRPr="001A7E79" w:rsidRDefault="338F1B50" w:rsidP="3A587E6B">
      <w:pPr>
        <w:pStyle w:val="ListParagraph"/>
        <w:numPr>
          <w:ilvl w:val="0"/>
          <w:numId w:val="7"/>
        </w:numPr>
        <w:tabs>
          <w:tab w:val="left" w:pos="743"/>
        </w:tabs>
        <w:ind w:left="360"/>
        <w:jc w:val="both"/>
        <w:rPr>
          <w:color w:val="000000" w:themeColor="text1"/>
          <w:sz w:val="24"/>
          <w:szCs w:val="24"/>
        </w:rPr>
      </w:pPr>
      <w:r w:rsidRPr="3A587E6B">
        <w:rPr>
          <w:color w:val="000000" w:themeColor="text1"/>
          <w:sz w:val="24"/>
          <w:szCs w:val="24"/>
        </w:rPr>
        <w:t xml:space="preserve">Mapping should be </w:t>
      </w:r>
      <w:r w:rsidR="49AB5058" w:rsidRPr="3A587E6B">
        <w:rPr>
          <w:color w:val="000000" w:themeColor="text1"/>
          <w:sz w:val="24"/>
          <w:szCs w:val="24"/>
        </w:rPr>
        <w:t xml:space="preserve">of </w:t>
      </w:r>
      <w:r w:rsidRPr="3A587E6B">
        <w:rPr>
          <w:color w:val="000000" w:themeColor="text1"/>
          <w:sz w:val="24"/>
          <w:szCs w:val="24"/>
        </w:rPr>
        <w:t xml:space="preserve">good quality, and at a sufficient </w:t>
      </w:r>
      <w:r w:rsidR="5CDC727A" w:rsidRPr="3A587E6B">
        <w:rPr>
          <w:color w:val="000000" w:themeColor="text1"/>
          <w:sz w:val="24"/>
          <w:szCs w:val="24"/>
        </w:rPr>
        <w:t>scale</w:t>
      </w:r>
      <w:r w:rsidRPr="3A587E6B">
        <w:rPr>
          <w:color w:val="000000" w:themeColor="text1"/>
          <w:sz w:val="24"/>
          <w:szCs w:val="24"/>
        </w:rPr>
        <w:t xml:space="preserve"> to </w:t>
      </w:r>
      <w:r w:rsidR="150C7887" w:rsidRPr="3A587E6B">
        <w:rPr>
          <w:color w:val="000000" w:themeColor="text1"/>
          <w:sz w:val="24"/>
          <w:szCs w:val="24"/>
        </w:rPr>
        <w:t xml:space="preserve">clearly identify which ground features are intended for the boundary to follow. If two or more separate areas are involved, </w:t>
      </w:r>
      <w:r w:rsidR="64345FFF" w:rsidRPr="3A587E6B">
        <w:rPr>
          <w:color w:val="000000" w:themeColor="text1"/>
          <w:sz w:val="24"/>
          <w:szCs w:val="24"/>
        </w:rPr>
        <w:t>separate mapping for each may be required</w:t>
      </w:r>
      <w:r w:rsidR="21F9A373" w:rsidRPr="3A587E6B">
        <w:rPr>
          <w:color w:val="000000" w:themeColor="text1"/>
          <w:sz w:val="24"/>
          <w:szCs w:val="24"/>
        </w:rPr>
        <w:t>.</w:t>
      </w:r>
      <w:r w:rsidR="3B55F8AD" w:rsidRPr="3A587E6B">
        <w:rPr>
          <w:color w:val="000000" w:themeColor="text1"/>
          <w:sz w:val="24"/>
          <w:szCs w:val="24"/>
        </w:rPr>
        <w:t xml:space="preserve"> Where multiple areas are moving, these areas should be clearly labelled in any mapping.</w:t>
      </w:r>
    </w:p>
    <w:p w14:paraId="1CE1A2ED" w14:textId="77777777" w:rsidR="00942739" w:rsidRPr="001A7E79" w:rsidRDefault="00942739" w:rsidP="00097C55">
      <w:pPr>
        <w:pStyle w:val="ListParagraph"/>
        <w:tabs>
          <w:tab w:val="left" w:pos="743"/>
        </w:tabs>
        <w:ind w:left="360" w:firstLine="0"/>
        <w:jc w:val="both"/>
        <w:rPr>
          <w:color w:val="000000" w:themeColor="text1"/>
          <w:sz w:val="24"/>
          <w:szCs w:val="24"/>
        </w:rPr>
      </w:pPr>
    </w:p>
    <w:p w14:paraId="45C66CBA" w14:textId="7733D786" w:rsidR="00942739" w:rsidRPr="001A7E79" w:rsidRDefault="00942739" w:rsidP="00097C55">
      <w:pPr>
        <w:pStyle w:val="ListParagraph"/>
        <w:numPr>
          <w:ilvl w:val="0"/>
          <w:numId w:val="7"/>
        </w:numPr>
        <w:tabs>
          <w:tab w:val="left" w:pos="743"/>
        </w:tabs>
        <w:ind w:left="360"/>
        <w:jc w:val="both"/>
        <w:rPr>
          <w:color w:val="000000" w:themeColor="text1"/>
          <w:sz w:val="24"/>
          <w:szCs w:val="24"/>
        </w:rPr>
      </w:pPr>
      <w:r w:rsidRPr="001A7E79">
        <w:rPr>
          <w:color w:val="000000" w:themeColor="text1"/>
          <w:sz w:val="24"/>
          <w:szCs w:val="24"/>
        </w:rPr>
        <w:t xml:space="preserve">Link to </w:t>
      </w:r>
      <w:r w:rsidR="00A97132">
        <w:rPr>
          <w:color w:val="000000" w:themeColor="text1"/>
          <w:sz w:val="24"/>
          <w:szCs w:val="24"/>
        </w:rPr>
        <w:t xml:space="preserve">the </w:t>
      </w:r>
      <w:r w:rsidRPr="001A7E79">
        <w:rPr>
          <w:color w:val="000000" w:themeColor="text1"/>
          <w:sz w:val="24"/>
          <w:szCs w:val="24"/>
        </w:rPr>
        <w:t xml:space="preserve">Council </w:t>
      </w:r>
      <w:r w:rsidR="00A97132">
        <w:rPr>
          <w:color w:val="000000" w:themeColor="text1"/>
          <w:sz w:val="24"/>
          <w:szCs w:val="24"/>
        </w:rPr>
        <w:t>r</w:t>
      </w:r>
      <w:r w:rsidRPr="001A7E79">
        <w:rPr>
          <w:color w:val="000000" w:themeColor="text1"/>
          <w:sz w:val="24"/>
          <w:szCs w:val="24"/>
        </w:rPr>
        <w:t xml:space="preserve">eport </w:t>
      </w:r>
      <w:r w:rsidR="00C9652D" w:rsidRPr="00C9652D">
        <w:rPr>
          <w:color w:val="000000" w:themeColor="text1"/>
          <w:sz w:val="24"/>
          <w:szCs w:val="24"/>
        </w:rPr>
        <w:t xml:space="preserve">(and minutes if applicable) that sets out the </w:t>
      </w:r>
      <w:r w:rsidR="00EC70CF" w:rsidRPr="00EC70CF">
        <w:rPr>
          <w:color w:val="000000" w:themeColor="text1"/>
          <w:sz w:val="24"/>
          <w:szCs w:val="24"/>
        </w:rPr>
        <w:t xml:space="preserve">Community Governance </w:t>
      </w:r>
      <w:r w:rsidR="00EC70CF">
        <w:rPr>
          <w:color w:val="000000" w:themeColor="text1"/>
          <w:sz w:val="24"/>
          <w:szCs w:val="24"/>
        </w:rPr>
        <w:t xml:space="preserve">Review </w:t>
      </w:r>
      <w:r w:rsidR="00C9652D" w:rsidRPr="00C9652D">
        <w:rPr>
          <w:color w:val="000000" w:themeColor="text1"/>
          <w:sz w:val="24"/>
          <w:szCs w:val="24"/>
        </w:rPr>
        <w:t>analysis and any consultation responses.</w:t>
      </w:r>
    </w:p>
    <w:p w14:paraId="66605E0A" w14:textId="77777777" w:rsidR="00942739" w:rsidRPr="001A7E79" w:rsidRDefault="00942739" w:rsidP="00097C55">
      <w:pPr>
        <w:pStyle w:val="ListParagraph"/>
        <w:tabs>
          <w:tab w:val="left" w:pos="743"/>
        </w:tabs>
        <w:ind w:left="360" w:firstLine="0"/>
        <w:jc w:val="both"/>
        <w:rPr>
          <w:color w:val="000000" w:themeColor="text1"/>
          <w:sz w:val="24"/>
          <w:szCs w:val="24"/>
        </w:rPr>
      </w:pPr>
    </w:p>
    <w:p w14:paraId="1DE9B0D4" w14:textId="1C40412B" w:rsidR="3A587E6B" w:rsidRPr="00932B04" w:rsidRDefault="54AD9C17" w:rsidP="00932B04">
      <w:pPr>
        <w:pStyle w:val="ListParagraph"/>
        <w:numPr>
          <w:ilvl w:val="0"/>
          <w:numId w:val="7"/>
        </w:numPr>
        <w:tabs>
          <w:tab w:val="left" w:pos="743"/>
        </w:tabs>
        <w:ind w:left="360"/>
        <w:jc w:val="both"/>
        <w:rPr>
          <w:color w:val="000000" w:themeColor="text1"/>
          <w:sz w:val="24"/>
          <w:szCs w:val="24"/>
        </w:rPr>
      </w:pPr>
      <w:r w:rsidRPr="3A587E6B">
        <w:rPr>
          <w:color w:val="000000" w:themeColor="text1"/>
          <w:sz w:val="24"/>
          <w:szCs w:val="24"/>
        </w:rPr>
        <w:t>Estimate of the electorate of the areas to be moved</w:t>
      </w:r>
      <w:r w:rsidR="4C1B619E" w:rsidRPr="3A587E6B">
        <w:rPr>
          <w:color w:val="000000" w:themeColor="text1"/>
          <w:sz w:val="24"/>
          <w:szCs w:val="24"/>
        </w:rPr>
        <w:t xml:space="preserve">, both presently and a forecast for 5 years in the future. </w:t>
      </w:r>
      <w:r w:rsidR="1EAD4070" w:rsidRPr="3A587E6B">
        <w:rPr>
          <w:color w:val="000000" w:themeColor="text1"/>
          <w:sz w:val="24"/>
          <w:szCs w:val="24"/>
        </w:rPr>
        <w:t>Forecast</w:t>
      </w:r>
      <w:r w:rsidR="55F09C55" w:rsidRPr="3A587E6B">
        <w:rPr>
          <w:color w:val="000000" w:themeColor="text1"/>
          <w:sz w:val="24"/>
          <w:szCs w:val="24"/>
        </w:rPr>
        <w:t>s</w:t>
      </w:r>
      <w:r w:rsidR="1EAD4070" w:rsidRPr="3A587E6B">
        <w:rPr>
          <w:color w:val="000000" w:themeColor="text1"/>
          <w:sz w:val="24"/>
          <w:szCs w:val="24"/>
        </w:rPr>
        <w:t xml:space="preserve"> can be based on a recent electoral review if </w:t>
      </w:r>
      <w:r w:rsidR="53E69283" w:rsidRPr="3A587E6B">
        <w:rPr>
          <w:color w:val="000000" w:themeColor="text1"/>
          <w:sz w:val="24"/>
          <w:szCs w:val="24"/>
        </w:rPr>
        <w:t>relevant or</w:t>
      </w:r>
      <w:r w:rsidR="1EAD4070" w:rsidRPr="3A587E6B">
        <w:rPr>
          <w:color w:val="000000" w:themeColor="text1"/>
          <w:sz w:val="24"/>
          <w:szCs w:val="24"/>
        </w:rPr>
        <w:t xml:space="preserve"> omitted if the number of electors in question is very small</w:t>
      </w:r>
      <w:r w:rsidR="1B5EE254" w:rsidRPr="3A587E6B">
        <w:rPr>
          <w:color w:val="000000" w:themeColor="text1"/>
          <w:sz w:val="24"/>
          <w:szCs w:val="24"/>
        </w:rPr>
        <w:t xml:space="preserve">, or </w:t>
      </w:r>
      <w:proofErr w:type="gramStart"/>
      <w:r w:rsidR="1B5EE254" w:rsidRPr="3A587E6B">
        <w:rPr>
          <w:color w:val="000000" w:themeColor="text1"/>
          <w:sz w:val="24"/>
          <w:szCs w:val="24"/>
        </w:rPr>
        <w:t>none at all</w:t>
      </w:r>
      <w:proofErr w:type="gramEnd"/>
      <w:r w:rsidR="1EAD4070" w:rsidRPr="3A587E6B">
        <w:rPr>
          <w:color w:val="000000" w:themeColor="text1"/>
          <w:sz w:val="24"/>
          <w:szCs w:val="24"/>
        </w:rPr>
        <w:t>.</w:t>
      </w:r>
    </w:p>
    <w:p w14:paraId="56B8319A" w14:textId="77777777" w:rsidR="007D7D31" w:rsidRPr="001A7E79" w:rsidRDefault="007D7D31" w:rsidP="00097C55">
      <w:pPr>
        <w:pStyle w:val="ListParagraph"/>
        <w:ind w:left="360"/>
        <w:jc w:val="both"/>
        <w:rPr>
          <w:color w:val="000000" w:themeColor="text1"/>
          <w:sz w:val="24"/>
          <w:szCs w:val="24"/>
        </w:rPr>
      </w:pPr>
    </w:p>
    <w:p w14:paraId="599F7E2C" w14:textId="63218408" w:rsidR="007D7D31" w:rsidRPr="001A7E79" w:rsidRDefault="3593F6EA" w:rsidP="00097C55">
      <w:pPr>
        <w:pStyle w:val="ListParagraph"/>
        <w:numPr>
          <w:ilvl w:val="0"/>
          <w:numId w:val="7"/>
        </w:numPr>
        <w:tabs>
          <w:tab w:val="left" w:pos="743"/>
        </w:tabs>
        <w:ind w:left="360"/>
        <w:jc w:val="both"/>
        <w:rPr>
          <w:color w:val="000000" w:themeColor="text1"/>
          <w:sz w:val="24"/>
          <w:szCs w:val="24"/>
        </w:rPr>
      </w:pPr>
      <w:r w:rsidRPr="3A587E6B">
        <w:rPr>
          <w:color w:val="000000" w:themeColor="text1"/>
          <w:sz w:val="24"/>
          <w:szCs w:val="24"/>
        </w:rPr>
        <w:t>For warded parishes, a</w:t>
      </w:r>
      <w:r w:rsidR="74CA8215" w:rsidRPr="3A587E6B">
        <w:rPr>
          <w:color w:val="000000" w:themeColor="text1"/>
          <w:sz w:val="24"/>
          <w:szCs w:val="24"/>
        </w:rPr>
        <w:t xml:space="preserve"> table showing the electorates of each parish ward</w:t>
      </w:r>
      <w:r w:rsidR="12988FD0" w:rsidRPr="3A587E6B">
        <w:rPr>
          <w:color w:val="000000" w:themeColor="text1"/>
          <w:sz w:val="24"/>
          <w:szCs w:val="24"/>
        </w:rPr>
        <w:t>. This is to</w:t>
      </w:r>
      <w:r w:rsidR="74CA8215" w:rsidRPr="3A587E6B">
        <w:rPr>
          <w:color w:val="000000" w:themeColor="text1"/>
          <w:sz w:val="24"/>
          <w:szCs w:val="24"/>
        </w:rPr>
        <w:t xml:space="preserve"> allow verification that the </w:t>
      </w:r>
      <w:r w:rsidR="437BF98F" w:rsidRPr="3A587E6B">
        <w:rPr>
          <w:color w:val="000000" w:themeColor="text1"/>
          <w:sz w:val="24"/>
          <w:szCs w:val="24"/>
        </w:rPr>
        <w:t xml:space="preserve">allocation of parish councillors is </w:t>
      </w:r>
      <w:proofErr w:type="gramStart"/>
      <w:r w:rsidR="437BF98F" w:rsidRPr="3A587E6B">
        <w:rPr>
          <w:color w:val="000000" w:themeColor="text1"/>
          <w:sz w:val="24"/>
          <w:szCs w:val="24"/>
        </w:rPr>
        <w:t>appropriate</w:t>
      </w:r>
      <w:proofErr w:type="gramEnd"/>
      <w:r w:rsidR="437BF98F" w:rsidRPr="3A587E6B">
        <w:rPr>
          <w:color w:val="000000" w:themeColor="text1"/>
          <w:sz w:val="24"/>
          <w:szCs w:val="24"/>
        </w:rPr>
        <w:t xml:space="preserve"> and </w:t>
      </w:r>
      <w:r w:rsidR="4FD20A64" w:rsidRPr="3A587E6B">
        <w:rPr>
          <w:color w:val="000000" w:themeColor="text1"/>
          <w:sz w:val="24"/>
          <w:szCs w:val="24"/>
        </w:rPr>
        <w:t xml:space="preserve">that </w:t>
      </w:r>
      <w:r w:rsidR="74CA8215" w:rsidRPr="3A587E6B">
        <w:rPr>
          <w:color w:val="000000" w:themeColor="text1"/>
          <w:sz w:val="24"/>
          <w:szCs w:val="24"/>
        </w:rPr>
        <w:t>electoral equality of the parish warding is as good as it can be within the constraints of the overall number of councillors.</w:t>
      </w:r>
    </w:p>
    <w:sectPr w:rsidR="007D7D31" w:rsidRPr="001A7E79" w:rsidSect="00A366C1">
      <w:headerReference w:type="default" r:id="rId12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7304" w14:textId="77777777" w:rsidR="00A40CE4" w:rsidRDefault="00A40CE4" w:rsidP="00A366C1">
      <w:r>
        <w:separator/>
      </w:r>
    </w:p>
  </w:endnote>
  <w:endnote w:type="continuationSeparator" w:id="0">
    <w:p w14:paraId="205A6560" w14:textId="77777777" w:rsidR="00A40CE4" w:rsidRDefault="00A40CE4" w:rsidP="00A3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07BB" w14:textId="77777777" w:rsidR="00A40CE4" w:rsidRDefault="00A40CE4" w:rsidP="00A366C1">
      <w:r>
        <w:separator/>
      </w:r>
    </w:p>
  </w:footnote>
  <w:footnote w:type="continuationSeparator" w:id="0">
    <w:p w14:paraId="73AA600B" w14:textId="77777777" w:rsidR="00A40CE4" w:rsidRDefault="00A40CE4" w:rsidP="00A3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570F" w14:textId="04682D83" w:rsidR="00A366C1" w:rsidRDefault="00A366C1">
    <w:pPr>
      <w:pStyle w:val="Header"/>
    </w:pPr>
    <w:r w:rsidRPr="00F055EC">
      <w:rPr>
        <w:rFonts w:ascii="Times New Roman"/>
        <w:noProof/>
        <w:sz w:val="20"/>
      </w:rPr>
      <w:drawing>
        <wp:anchor distT="0" distB="0" distL="0" distR="0" simplePos="0" relativeHeight="251658240" behindDoc="0" locked="0" layoutInCell="1" allowOverlap="1" wp14:anchorId="2BA69DF5" wp14:editId="3BECDF42">
          <wp:simplePos x="0" y="0"/>
          <wp:positionH relativeFrom="margin">
            <wp:align>right</wp:align>
          </wp:positionH>
          <wp:positionV relativeFrom="page">
            <wp:posOffset>495301</wp:posOffset>
          </wp:positionV>
          <wp:extent cx="2432687" cy="956520"/>
          <wp:effectExtent l="0" t="0" r="5715" b="0"/>
          <wp:wrapNone/>
          <wp:docPr id="78680823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687" cy="956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996"/>
    <w:multiLevelType w:val="multilevel"/>
    <w:tmpl w:val="41DA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F6EB4"/>
    <w:multiLevelType w:val="hybridMultilevel"/>
    <w:tmpl w:val="68B42054"/>
    <w:lvl w:ilvl="0" w:tplc="88A6DAD2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2E8C0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CCAC91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6C3CD636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87E496E0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9FCE1420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8CC4A6C2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FB10451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589E2D1C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62B2B96"/>
    <w:multiLevelType w:val="hybridMultilevel"/>
    <w:tmpl w:val="468CF40C"/>
    <w:lvl w:ilvl="0" w:tplc="651E993C">
      <w:start w:val="1"/>
      <w:numFmt w:val="decimal"/>
      <w:lvlText w:val="%1.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DA4E32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2514B25C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E14CCFF0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E6EEF02E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B5BA3DDA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5A8C3662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A54005B6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7068A860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53A23BE"/>
    <w:multiLevelType w:val="hybridMultilevel"/>
    <w:tmpl w:val="DCD68326"/>
    <w:lvl w:ilvl="0" w:tplc="C3CE5DD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D66802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0BC3A2C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13DC556E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B8E2282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53D212A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752A4920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BF862BF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2F2AEBE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7173A77"/>
    <w:multiLevelType w:val="hybridMultilevel"/>
    <w:tmpl w:val="55BED5AC"/>
    <w:lvl w:ilvl="0" w:tplc="D8C81C3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9A4492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FABCCA8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A0D22FFA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E66C3D4E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5BB0CF24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3D86B48C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099E444E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BB0EBF94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F396669"/>
    <w:multiLevelType w:val="hybridMultilevel"/>
    <w:tmpl w:val="B1AE1274"/>
    <w:lvl w:ilvl="0" w:tplc="FFFFFFFF">
      <w:start w:val="1"/>
      <w:numFmt w:val="decimal"/>
      <w:lvlText w:val="%1."/>
      <w:lvlJc w:val="left"/>
      <w:pPr>
        <w:ind w:left="7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615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9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4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27D164F"/>
    <w:multiLevelType w:val="hybridMultilevel"/>
    <w:tmpl w:val="FD728192"/>
    <w:lvl w:ilvl="0" w:tplc="4F1EB4A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23" w:hanging="360"/>
      </w:pPr>
    </w:lvl>
    <w:lvl w:ilvl="2" w:tplc="0809001B" w:tentative="1">
      <w:start w:val="1"/>
      <w:numFmt w:val="lowerRoman"/>
      <w:lvlText w:val="%3."/>
      <w:lvlJc w:val="right"/>
      <w:pPr>
        <w:ind w:left="2543" w:hanging="180"/>
      </w:pPr>
    </w:lvl>
    <w:lvl w:ilvl="3" w:tplc="0809000F" w:tentative="1">
      <w:start w:val="1"/>
      <w:numFmt w:val="decimal"/>
      <w:lvlText w:val="%4."/>
      <w:lvlJc w:val="left"/>
      <w:pPr>
        <w:ind w:left="3263" w:hanging="360"/>
      </w:pPr>
    </w:lvl>
    <w:lvl w:ilvl="4" w:tplc="08090019" w:tentative="1">
      <w:start w:val="1"/>
      <w:numFmt w:val="lowerLetter"/>
      <w:lvlText w:val="%5."/>
      <w:lvlJc w:val="left"/>
      <w:pPr>
        <w:ind w:left="3983" w:hanging="360"/>
      </w:pPr>
    </w:lvl>
    <w:lvl w:ilvl="5" w:tplc="0809001B" w:tentative="1">
      <w:start w:val="1"/>
      <w:numFmt w:val="lowerRoman"/>
      <w:lvlText w:val="%6."/>
      <w:lvlJc w:val="right"/>
      <w:pPr>
        <w:ind w:left="4703" w:hanging="180"/>
      </w:pPr>
    </w:lvl>
    <w:lvl w:ilvl="6" w:tplc="0809000F" w:tentative="1">
      <w:start w:val="1"/>
      <w:numFmt w:val="decimal"/>
      <w:lvlText w:val="%7."/>
      <w:lvlJc w:val="left"/>
      <w:pPr>
        <w:ind w:left="5423" w:hanging="360"/>
      </w:pPr>
    </w:lvl>
    <w:lvl w:ilvl="7" w:tplc="08090019" w:tentative="1">
      <w:start w:val="1"/>
      <w:numFmt w:val="lowerLetter"/>
      <w:lvlText w:val="%8."/>
      <w:lvlJc w:val="left"/>
      <w:pPr>
        <w:ind w:left="6143" w:hanging="360"/>
      </w:pPr>
    </w:lvl>
    <w:lvl w:ilvl="8" w:tplc="08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69C57AE6"/>
    <w:multiLevelType w:val="hybridMultilevel"/>
    <w:tmpl w:val="347CC236"/>
    <w:lvl w:ilvl="0" w:tplc="2AE265D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5E5A5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EB94410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6816881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228EF922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30FC92EA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8926DE60">
      <w:numFmt w:val="bullet"/>
      <w:lvlText w:val="•"/>
      <w:lvlJc w:val="left"/>
      <w:pPr>
        <w:ind w:left="5733" w:hanging="360"/>
      </w:pPr>
      <w:rPr>
        <w:rFonts w:hint="default"/>
        <w:lang w:val="en-US" w:eastAsia="en-US" w:bidi="ar-SA"/>
      </w:rPr>
    </w:lvl>
    <w:lvl w:ilvl="7" w:tplc="B6B033F6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 w:tplc="CEEE2882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num w:numId="1" w16cid:durableId="309095257">
    <w:abstractNumId w:val="3"/>
  </w:num>
  <w:num w:numId="2" w16cid:durableId="1087310999">
    <w:abstractNumId w:val="1"/>
  </w:num>
  <w:num w:numId="3" w16cid:durableId="463230110">
    <w:abstractNumId w:val="7"/>
  </w:num>
  <w:num w:numId="4" w16cid:durableId="1143691792">
    <w:abstractNumId w:val="4"/>
  </w:num>
  <w:num w:numId="5" w16cid:durableId="1825076509">
    <w:abstractNumId w:val="2"/>
  </w:num>
  <w:num w:numId="6" w16cid:durableId="275988494">
    <w:abstractNumId w:val="5"/>
  </w:num>
  <w:num w:numId="7" w16cid:durableId="65226437">
    <w:abstractNumId w:val="6"/>
  </w:num>
  <w:num w:numId="8" w16cid:durableId="334303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3C"/>
    <w:rsid w:val="00007149"/>
    <w:rsid w:val="000212FF"/>
    <w:rsid w:val="000405BD"/>
    <w:rsid w:val="0004150A"/>
    <w:rsid w:val="0006610E"/>
    <w:rsid w:val="00097C55"/>
    <w:rsid w:val="000B18CC"/>
    <w:rsid w:val="000B3058"/>
    <w:rsid w:val="000B442B"/>
    <w:rsid w:val="000D5960"/>
    <w:rsid w:val="000E09D0"/>
    <w:rsid w:val="00100338"/>
    <w:rsid w:val="00125B8E"/>
    <w:rsid w:val="00146AE3"/>
    <w:rsid w:val="0018188E"/>
    <w:rsid w:val="00185935"/>
    <w:rsid w:val="001941F3"/>
    <w:rsid w:val="00194A64"/>
    <w:rsid w:val="001A7E79"/>
    <w:rsid w:val="001C7C8A"/>
    <w:rsid w:val="001E44D0"/>
    <w:rsid w:val="00207A2A"/>
    <w:rsid w:val="00295E45"/>
    <w:rsid w:val="002A39D5"/>
    <w:rsid w:val="002A64CA"/>
    <w:rsid w:val="002B1509"/>
    <w:rsid w:val="002B7D62"/>
    <w:rsid w:val="002D4A2E"/>
    <w:rsid w:val="002E769A"/>
    <w:rsid w:val="00336FEB"/>
    <w:rsid w:val="003474D7"/>
    <w:rsid w:val="0035179A"/>
    <w:rsid w:val="00366665"/>
    <w:rsid w:val="00370623"/>
    <w:rsid w:val="003B0509"/>
    <w:rsid w:val="003B493B"/>
    <w:rsid w:val="003B6249"/>
    <w:rsid w:val="003C14C5"/>
    <w:rsid w:val="003E3C52"/>
    <w:rsid w:val="003E7DAE"/>
    <w:rsid w:val="00401483"/>
    <w:rsid w:val="00412CB3"/>
    <w:rsid w:val="004210C1"/>
    <w:rsid w:val="00426A5D"/>
    <w:rsid w:val="00442DF2"/>
    <w:rsid w:val="004430A0"/>
    <w:rsid w:val="00444095"/>
    <w:rsid w:val="004718A6"/>
    <w:rsid w:val="00477C13"/>
    <w:rsid w:val="0048468E"/>
    <w:rsid w:val="00484B24"/>
    <w:rsid w:val="004D1B59"/>
    <w:rsid w:val="004D2D7F"/>
    <w:rsid w:val="004E7519"/>
    <w:rsid w:val="004F1169"/>
    <w:rsid w:val="004F1B0C"/>
    <w:rsid w:val="00505875"/>
    <w:rsid w:val="005168A3"/>
    <w:rsid w:val="00531C7F"/>
    <w:rsid w:val="005626CB"/>
    <w:rsid w:val="00567B82"/>
    <w:rsid w:val="00591438"/>
    <w:rsid w:val="005C1218"/>
    <w:rsid w:val="005E2585"/>
    <w:rsid w:val="005E37B7"/>
    <w:rsid w:val="0062453B"/>
    <w:rsid w:val="006253E7"/>
    <w:rsid w:val="0064264C"/>
    <w:rsid w:val="006476F1"/>
    <w:rsid w:val="00655264"/>
    <w:rsid w:val="00675284"/>
    <w:rsid w:val="006A6399"/>
    <w:rsid w:val="006C40CF"/>
    <w:rsid w:val="006D6339"/>
    <w:rsid w:val="00717071"/>
    <w:rsid w:val="00721130"/>
    <w:rsid w:val="007320AE"/>
    <w:rsid w:val="00745B1A"/>
    <w:rsid w:val="00747201"/>
    <w:rsid w:val="007511C9"/>
    <w:rsid w:val="00784BD8"/>
    <w:rsid w:val="007933FB"/>
    <w:rsid w:val="007C0327"/>
    <w:rsid w:val="007C24CA"/>
    <w:rsid w:val="007D7D31"/>
    <w:rsid w:val="0081774D"/>
    <w:rsid w:val="00823635"/>
    <w:rsid w:val="00823C76"/>
    <w:rsid w:val="00832F1A"/>
    <w:rsid w:val="00837349"/>
    <w:rsid w:val="00840686"/>
    <w:rsid w:val="008439E6"/>
    <w:rsid w:val="00844E42"/>
    <w:rsid w:val="00855D7E"/>
    <w:rsid w:val="008564AB"/>
    <w:rsid w:val="00867CDE"/>
    <w:rsid w:val="00876C5B"/>
    <w:rsid w:val="00880A61"/>
    <w:rsid w:val="00883901"/>
    <w:rsid w:val="0089157F"/>
    <w:rsid w:val="008A6636"/>
    <w:rsid w:val="008C3CA5"/>
    <w:rsid w:val="008D18C2"/>
    <w:rsid w:val="008D675F"/>
    <w:rsid w:val="00910E5D"/>
    <w:rsid w:val="00913B1F"/>
    <w:rsid w:val="00931016"/>
    <w:rsid w:val="00932B04"/>
    <w:rsid w:val="00942739"/>
    <w:rsid w:val="00956E8A"/>
    <w:rsid w:val="009B4DEB"/>
    <w:rsid w:val="009C0A30"/>
    <w:rsid w:val="00A12807"/>
    <w:rsid w:val="00A24E51"/>
    <w:rsid w:val="00A27657"/>
    <w:rsid w:val="00A366C1"/>
    <w:rsid w:val="00A40CE4"/>
    <w:rsid w:val="00A615A2"/>
    <w:rsid w:val="00A757C5"/>
    <w:rsid w:val="00A85623"/>
    <w:rsid w:val="00A97132"/>
    <w:rsid w:val="00AB3C13"/>
    <w:rsid w:val="00AD3E18"/>
    <w:rsid w:val="00AE0609"/>
    <w:rsid w:val="00B01AC0"/>
    <w:rsid w:val="00B063D2"/>
    <w:rsid w:val="00B11C3C"/>
    <w:rsid w:val="00B255E2"/>
    <w:rsid w:val="00B30E6B"/>
    <w:rsid w:val="00B5301E"/>
    <w:rsid w:val="00B744DD"/>
    <w:rsid w:val="00B8164B"/>
    <w:rsid w:val="00BA4EFB"/>
    <w:rsid w:val="00BD76BC"/>
    <w:rsid w:val="00C343C5"/>
    <w:rsid w:val="00C40BBF"/>
    <w:rsid w:val="00C76878"/>
    <w:rsid w:val="00C84D85"/>
    <w:rsid w:val="00C9652D"/>
    <w:rsid w:val="00CA00DD"/>
    <w:rsid w:val="00CD055B"/>
    <w:rsid w:val="00CE1218"/>
    <w:rsid w:val="00CF4883"/>
    <w:rsid w:val="00CF5F6C"/>
    <w:rsid w:val="00D303A1"/>
    <w:rsid w:val="00D50478"/>
    <w:rsid w:val="00D81298"/>
    <w:rsid w:val="00D96D11"/>
    <w:rsid w:val="00D97EAB"/>
    <w:rsid w:val="00DB4317"/>
    <w:rsid w:val="00DB4D56"/>
    <w:rsid w:val="00E36D44"/>
    <w:rsid w:val="00E58FFF"/>
    <w:rsid w:val="00E91C60"/>
    <w:rsid w:val="00EB3A80"/>
    <w:rsid w:val="00EC0BC6"/>
    <w:rsid w:val="00EC4517"/>
    <w:rsid w:val="00EC5451"/>
    <w:rsid w:val="00EC70CF"/>
    <w:rsid w:val="00ED67B2"/>
    <w:rsid w:val="00F00C21"/>
    <w:rsid w:val="00F00F08"/>
    <w:rsid w:val="00F055EC"/>
    <w:rsid w:val="00F17A1C"/>
    <w:rsid w:val="00F20B33"/>
    <w:rsid w:val="00F50587"/>
    <w:rsid w:val="00F913A1"/>
    <w:rsid w:val="00F951D4"/>
    <w:rsid w:val="00FA31E2"/>
    <w:rsid w:val="00FC7A5F"/>
    <w:rsid w:val="00FE0E50"/>
    <w:rsid w:val="00FE4FE2"/>
    <w:rsid w:val="02CDAF4F"/>
    <w:rsid w:val="05E74589"/>
    <w:rsid w:val="05FFD427"/>
    <w:rsid w:val="0A08D2D1"/>
    <w:rsid w:val="0A6337C2"/>
    <w:rsid w:val="0C1F557A"/>
    <w:rsid w:val="0E1DF5AA"/>
    <w:rsid w:val="10D39192"/>
    <w:rsid w:val="1190F2EC"/>
    <w:rsid w:val="12988FD0"/>
    <w:rsid w:val="150C7887"/>
    <w:rsid w:val="15729F3D"/>
    <w:rsid w:val="16A5E894"/>
    <w:rsid w:val="182F5EFD"/>
    <w:rsid w:val="19A0ED14"/>
    <w:rsid w:val="1B5EE254"/>
    <w:rsid w:val="1EAD4070"/>
    <w:rsid w:val="21F9A373"/>
    <w:rsid w:val="29C6ADA4"/>
    <w:rsid w:val="2C229867"/>
    <w:rsid w:val="32040F94"/>
    <w:rsid w:val="338F1B50"/>
    <w:rsid w:val="3593F6EA"/>
    <w:rsid w:val="35C10374"/>
    <w:rsid w:val="38DBC957"/>
    <w:rsid w:val="3A587E6B"/>
    <w:rsid w:val="3B55F8AD"/>
    <w:rsid w:val="3BE878B6"/>
    <w:rsid w:val="3E9D00DB"/>
    <w:rsid w:val="3EE08A93"/>
    <w:rsid w:val="432F8876"/>
    <w:rsid w:val="437BF98F"/>
    <w:rsid w:val="47ECB0DC"/>
    <w:rsid w:val="49AB5058"/>
    <w:rsid w:val="4A84D08F"/>
    <w:rsid w:val="4C1B619E"/>
    <w:rsid w:val="4D003BFF"/>
    <w:rsid w:val="4FD20A64"/>
    <w:rsid w:val="5193552B"/>
    <w:rsid w:val="534C7F71"/>
    <w:rsid w:val="53E69283"/>
    <w:rsid w:val="54AD9C17"/>
    <w:rsid w:val="54B26134"/>
    <w:rsid w:val="54C4D92F"/>
    <w:rsid w:val="55F09C55"/>
    <w:rsid w:val="59465230"/>
    <w:rsid w:val="5CDC727A"/>
    <w:rsid w:val="5D1C64EC"/>
    <w:rsid w:val="5D83D6A2"/>
    <w:rsid w:val="5ED258EB"/>
    <w:rsid w:val="6191C004"/>
    <w:rsid w:val="619E5855"/>
    <w:rsid w:val="61A866E9"/>
    <w:rsid w:val="6330218C"/>
    <w:rsid w:val="64345FFF"/>
    <w:rsid w:val="697B2945"/>
    <w:rsid w:val="6D64A815"/>
    <w:rsid w:val="6FAAC1A7"/>
    <w:rsid w:val="74B98704"/>
    <w:rsid w:val="74CA8215"/>
    <w:rsid w:val="7E99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DB52"/>
  <w15:docId w15:val="{0DC1C74C-5F8B-4A34-8A61-B027FEDF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rsid w:val="000B3058"/>
    <w:pPr>
      <w:spacing w:before="160" w:after="160"/>
      <w:ind w:left="23"/>
      <w:outlineLvl w:val="0"/>
    </w:pPr>
    <w:rPr>
      <w:color w:val="003057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63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68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8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66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6C1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66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6C1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views@lgbce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416b7c-97ba-4e5b-ad88-6d8f57a2efe4" xsi:nil="true"/>
    <lcf76f155ced4ddcb4097134ff3c332f xmlns="0ec1eca0-f2e9-4081-a29d-b3d6d90fbc6f">
      <Terms xmlns="http://schemas.microsoft.com/office/infopath/2007/PartnerControls"/>
    </lcf76f155ced4ddcb4097134ff3c332f>
    <Year xmlns="0ec1eca0-f2e9-4081-a29d-b3d6d90fbc6f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FEC442A43FA49B7743A87726C2660" ma:contentTypeVersion="18" ma:contentTypeDescription="Create a new document." ma:contentTypeScope="" ma:versionID="9ec175817fe4782b078a60e9bde6cd0d">
  <xsd:schema xmlns:xsd="http://www.w3.org/2001/XMLSchema" xmlns:xs="http://www.w3.org/2001/XMLSchema" xmlns:p="http://schemas.microsoft.com/office/2006/metadata/properties" xmlns:ns2="0ec1eca0-f2e9-4081-a29d-b3d6d90fbc6f" xmlns:ns3="0b416b7c-97ba-4e5b-ad88-6d8f57a2efe4" targetNamespace="http://schemas.microsoft.com/office/2006/metadata/properties" ma:root="true" ma:fieldsID="083fdf6a21308247043f7b31011bf252" ns2:_="" ns3:_="">
    <xsd:import namespace="0ec1eca0-f2e9-4081-a29d-b3d6d90fbc6f"/>
    <xsd:import namespace="0b416b7c-97ba-4e5b-ad88-6d8f57a2e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eca0-f2e9-4081-a29d-b3d6d90fb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954fa-2a65-4d57-99ac-c02654c3af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" ma:index="14" nillable="true" ma:displayName="Year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16b7c-97ba-4e5b-ad88-6d8f57a2ef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59010c-95e7-4453-b614-453933c3746c}" ma:internalName="TaxCatchAll" ma:showField="CatchAllData" ma:web="0b416b7c-97ba-4e5b-ad88-6d8f57a2e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E5043-02BB-4EF4-B9E8-E09FC59C6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2F0E1-DFCD-4DAA-ACE5-5B221C52E2AE}">
  <ds:schemaRefs>
    <ds:schemaRef ds:uri="http://schemas.microsoft.com/office/2006/metadata/properties"/>
    <ds:schemaRef ds:uri="http://schemas.microsoft.com/office/infopath/2007/PartnerControls"/>
    <ds:schemaRef ds:uri="0b416b7c-97ba-4e5b-ad88-6d8f57a2efe4"/>
    <ds:schemaRef ds:uri="0ec1eca0-f2e9-4081-a29d-b3d6d90fbc6f"/>
  </ds:schemaRefs>
</ds:datastoreItem>
</file>

<file path=customXml/itemProps3.xml><?xml version="1.0" encoding="utf-8"?>
<ds:datastoreItem xmlns:ds="http://schemas.openxmlformats.org/officeDocument/2006/customXml" ds:itemID="{3F592650-4747-4632-BF1D-685106D2C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0FAE8-1900-43D6-B07B-717F8A680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1eca0-f2e9-4081-a29d-b3d6d90fbc6f"/>
    <ds:schemaRef ds:uri="0b416b7c-97ba-4e5b-ad88-6d8f57a2e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1891</Characters>
  <Application>Microsoft Office Word</Application>
  <DocSecurity>0</DocSecurity>
  <Lines>47</Lines>
  <Paragraphs>11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Buck, Richard</dc:creator>
  <cp:keywords/>
  <dc:description/>
  <cp:lastModifiedBy>Jonathan Ashby</cp:lastModifiedBy>
  <cp:revision>14</cp:revision>
  <dcterms:created xsi:type="dcterms:W3CDTF">2026-01-23T10:50:00Z</dcterms:created>
  <dcterms:modified xsi:type="dcterms:W3CDTF">2026-02-11T15:17:00Z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0x0101001E4FEC442A43FA49B7743A87726C2660</vt:lpwstr>
  </property>
  <property fmtid="{D5CDD505-2E9C-101B-9397-08002B2CF9AE}" pid="7" name="MediaServiceImageTags">
    <vt:lpwstr/>
  </property>
</Properties>
</file>